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6F19A" w14:textId="77777777" w:rsidR="0066510E" w:rsidRPr="0066510E" w:rsidRDefault="0066510E" w:rsidP="0066510E">
      <w:pPr>
        <w:jc w:val="center"/>
        <w:rPr>
          <w:b/>
          <w:bCs/>
        </w:rPr>
      </w:pPr>
      <w:r w:rsidRPr="0066510E">
        <w:rPr>
          <w:b/>
          <w:bCs/>
        </w:rPr>
        <w:t>Covid- 19 Policy</w:t>
      </w:r>
    </w:p>
    <w:p w14:paraId="737F6008" w14:textId="77777777" w:rsidR="0066510E" w:rsidRDefault="0066510E" w:rsidP="0066510E">
      <w:r>
        <w:t>Updated: 12</w:t>
      </w:r>
      <w:r w:rsidRPr="0066510E">
        <w:rPr>
          <w:vertAlign w:val="superscript"/>
        </w:rPr>
        <w:t>th</w:t>
      </w:r>
      <w:r>
        <w:t xml:space="preserve"> September 2024</w:t>
      </w:r>
    </w:p>
    <w:p w14:paraId="789410DC" w14:textId="77777777" w:rsidR="0066510E" w:rsidRDefault="0066510E" w:rsidP="0066510E">
      <w:pPr>
        <w:rPr>
          <w:i/>
          <w:iCs/>
        </w:rPr>
      </w:pPr>
      <w:r w:rsidRPr="0066510E">
        <w:rPr>
          <w:i/>
          <w:iCs/>
        </w:rPr>
        <w:t>Intention</w:t>
      </w:r>
    </w:p>
    <w:p w14:paraId="4A5C034C" w14:textId="27EF0F82" w:rsidR="00462817" w:rsidRDefault="00462817" w:rsidP="0066510E">
      <w:r w:rsidRPr="00462817">
        <w:t xml:space="preserve">The intention of this policy is to safeguard the health and well-being of all children, </w:t>
      </w:r>
      <w:r>
        <w:t xml:space="preserve">families, </w:t>
      </w:r>
      <w:r w:rsidRPr="00462817">
        <w:t xml:space="preserve">staff, and visitors </w:t>
      </w:r>
      <w:r>
        <w:t>by</w:t>
      </w:r>
      <w:r w:rsidRPr="00462817">
        <w:t xml:space="preserve"> implementing clear guidelines and preventative measures</w:t>
      </w:r>
      <w:r>
        <w:t xml:space="preserve"> to </w:t>
      </w:r>
      <w:r w:rsidRPr="00462817">
        <w:t>minimi</w:t>
      </w:r>
      <w:r>
        <w:t>s</w:t>
      </w:r>
      <w:r w:rsidRPr="00462817">
        <w:t>e the risk of COVID-19 transmission</w:t>
      </w:r>
      <w:r>
        <w:t>. Our</w:t>
      </w:r>
      <w:r>
        <w:t xml:space="preserve"> priority is to deliver face-to-face, high-quality education and care whilst following government guidance from The Department of Health and Social Care (DHSC) and Public Health England (PHE) to manage the risk of serious illness and from the spread of the virus.</w:t>
      </w:r>
    </w:p>
    <w:p w14:paraId="6B378C51" w14:textId="4463E5AB" w:rsidR="00462817" w:rsidRPr="00462817" w:rsidRDefault="00462817" w:rsidP="0066510E">
      <w:pPr>
        <w:rPr>
          <w:i/>
          <w:iCs/>
        </w:rPr>
      </w:pPr>
      <w:r w:rsidRPr="00462817">
        <w:rPr>
          <w:i/>
          <w:iCs/>
        </w:rPr>
        <w:t>Structure</w:t>
      </w:r>
    </w:p>
    <w:p w14:paraId="6357AECC" w14:textId="412F507D" w:rsidR="0066510E" w:rsidRDefault="0066510E" w:rsidP="0066510E">
      <w:r>
        <w:t>This policy outlines</w:t>
      </w:r>
      <w:r w:rsidR="00462817">
        <w:t xml:space="preserve"> three</w:t>
      </w:r>
      <w:r>
        <w:t xml:space="preserve"> levels of severity and </w:t>
      </w:r>
      <w:r w:rsidR="00462817">
        <w:t>details</w:t>
      </w:r>
      <w:r>
        <w:t xml:space="preserve"> how the nursery will respond at each level.</w:t>
      </w:r>
      <w:r w:rsidR="00462817">
        <w:t xml:space="preserve"> The three levels are defined as:</w:t>
      </w:r>
    </w:p>
    <w:p w14:paraId="35D9B116" w14:textId="77777777" w:rsidR="0066510E" w:rsidRDefault="0066510E" w:rsidP="00462817">
      <w:pPr>
        <w:pStyle w:val="ListParagraph"/>
        <w:numPr>
          <w:ilvl w:val="0"/>
          <w:numId w:val="1"/>
        </w:numPr>
      </w:pPr>
      <w:r>
        <w:t>Level 1 is reached when there are 1-3 confirmed cases of Covid-19 within a 2-week period.</w:t>
      </w:r>
    </w:p>
    <w:p w14:paraId="7B6B5ED2" w14:textId="77777777" w:rsidR="0066510E" w:rsidRDefault="0066510E" w:rsidP="00462817">
      <w:pPr>
        <w:pStyle w:val="ListParagraph"/>
        <w:numPr>
          <w:ilvl w:val="0"/>
          <w:numId w:val="1"/>
        </w:numPr>
      </w:pPr>
      <w:r>
        <w:t>Level 2 is reached when there are 4-8 confirmed cases of Covid-19 within a 2-week period.</w:t>
      </w:r>
    </w:p>
    <w:p w14:paraId="6121A994" w14:textId="77777777" w:rsidR="0066510E" w:rsidRDefault="0066510E" w:rsidP="00462817">
      <w:pPr>
        <w:pStyle w:val="ListParagraph"/>
        <w:numPr>
          <w:ilvl w:val="0"/>
          <w:numId w:val="1"/>
        </w:numPr>
      </w:pPr>
      <w:r>
        <w:t>Level 3 is reached when there are over 8 confirmed cases of Covid-19 within a 2-week period.</w:t>
      </w:r>
    </w:p>
    <w:p w14:paraId="2A943861" w14:textId="0EE7E312" w:rsidR="0066510E" w:rsidRDefault="007725DC" w:rsidP="0066510E">
      <w:r w:rsidRPr="007725DC">
        <w:t xml:space="preserve">The management team will determine the appropriate level based on the total number of confirmed cases. However, there may be instances where a specific area of the nursery, such as a particular room, may be considered at a higher level even if </w:t>
      </w:r>
      <w:r>
        <w:t xml:space="preserve">threshold of confirmed cases across the </w:t>
      </w:r>
      <w:proofErr w:type="spellStart"/>
      <w:r>
        <w:t>nurseyr</w:t>
      </w:r>
      <w:proofErr w:type="spellEnd"/>
      <w:r>
        <w:t xml:space="preserve"> has not been reached</w:t>
      </w:r>
      <w:r w:rsidRPr="007725DC">
        <w:t>. This decision will be made at the management team's discretion, taking into account factors such as the concentration of cases within a specific area.</w:t>
      </w:r>
    </w:p>
    <w:p w14:paraId="1E7C48AC" w14:textId="2FF97131" w:rsidR="00462817" w:rsidRPr="007725DC" w:rsidRDefault="007725DC" w:rsidP="0066510E">
      <w:pPr>
        <w:rPr>
          <w:i/>
          <w:iCs/>
        </w:rPr>
      </w:pPr>
      <w:r w:rsidRPr="007725DC">
        <w:rPr>
          <w:i/>
          <w:iCs/>
        </w:rPr>
        <w:t>Updates</w:t>
      </w:r>
    </w:p>
    <w:p w14:paraId="1152FEE9" w14:textId="357339DF" w:rsidR="007725DC" w:rsidRDefault="007725DC" w:rsidP="0066510E">
      <w:r>
        <w:t xml:space="preserve">This policy may be updated at any time to ensure it takes in consideration the latest government guidance. </w:t>
      </w:r>
    </w:p>
    <w:p w14:paraId="6E2F1AD9" w14:textId="77777777" w:rsidR="00462817" w:rsidRDefault="00462817" w:rsidP="0066510E"/>
    <w:p w14:paraId="20FCA45C" w14:textId="77777777" w:rsidR="00462817" w:rsidRDefault="00462817" w:rsidP="0066510E"/>
    <w:p w14:paraId="173A27E7" w14:textId="77777777" w:rsidR="00462817" w:rsidRDefault="00462817" w:rsidP="0066510E"/>
    <w:p w14:paraId="2D199186" w14:textId="77777777" w:rsidR="00462817" w:rsidRDefault="00462817" w:rsidP="0066510E"/>
    <w:tbl>
      <w:tblPr>
        <w:tblStyle w:val="TableGrid"/>
        <w:tblW w:w="14312" w:type="dxa"/>
        <w:tblLook w:val="04A0" w:firstRow="1" w:lastRow="0" w:firstColumn="1" w:lastColumn="0" w:noHBand="0" w:noVBand="1"/>
      </w:tblPr>
      <w:tblGrid>
        <w:gridCol w:w="1758"/>
        <w:gridCol w:w="2510"/>
        <w:gridCol w:w="2511"/>
        <w:gridCol w:w="2511"/>
        <w:gridCol w:w="2511"/>
        <w:gridCol w:w="2511"/>
      </w:tblGrid>
      <w:tr w:rsidR="00462817" w14:paraId="792F0901" w14:textId="77777777" w:rsidTr="007725DC">
        <w:trPr>
          <w:trHeight w:val="699"/>
        </w:trPr>
        <w:tc>
          <w:tcPr>
            <w:tcW w:w="1758" w:type="dxa"/>
            <w:shd w:val="clear" w:color="auto" w:fill="404040" w:themeFill="text1" w:themeFillTint="BF"/>
            <w:vAlign w:val="center"/>
          </w:tcPr>
          <w:p w14:paraId="48F09BE5" w14:textId="118EFF78" w:rsidR="00462817" w:rsidRPr="00462817" w:rsidRDefault="00462817" w:rsidP="00462817">
            <w:pPr>
              <w:jc w:val="center"/>
              <w:rPr>
                <w:b/>
                <w:bCs/>
                <w:color w:val="FFFFFF" w:themeColor="background1"/>
              </w:rPr>
            </w:pPr>
            <w:r w:rsidRPr="00462817">
              <w:rPr>
                <w:b/>
                <w:bCs/>
                <w:color w:val="FFFFFF" w:themeColor="background1"/>
              </w:rPr>
              <w:lastRenderedPageBreak/>
              <w:t>Measures</w:t>
            </w:r>
          </w:p>
        </w:tc>
        <w:tc>
          <w:tcPr>
            <w:tcW w:w="2510" w:type="dxa"/>
            <w:shd w:val="clear" w:color="auto" w:fill="404040" w:themeFill="text1" w:themeFillTint="BF"/>
            <w:vAlign w:val="center"/>
          </w:tcPr>
          <w:p w14:paraId="51996E57" w14:textId="1457DB31" w:rsidR="00462817" w:rsidRPr="00462817" w:rsidRDefault="00462817" w:rsidP="00462817">
            <w:pPr>
              <w:jc w:val="center"/>
              <w:rPr>
                <w:b/>
                <w:bCs/>
                <w:color w:val="FFFFFF" w:themeColor="background1"/>
              </w:rPr>
            </w:pPr>
            <w:r w:rsidRPr="00462817">
              <w:rPr>
                <w:b/>
                <w:bCs/>
                <w:color w:val="FFFFFF" w:themeColor="background1"/>
              </w:rPr>
              <w:t>Baseline</w:t>
            </w:r>
          </w:p>
        </w:tc>
        <w:tc>
          <w:tcPr>
            <w:tcW w:w="2511" w:type="dxa"/>
            <w:shd w:val="clear" w:color="auto" w:fill="404040" w:themeFill="text1" w:themeFillTint="BF"/>
            <w:vAlign w:val="center"/>
          </w:tcPr>
          <w:p w14:paraId="062AEAC2" w14:textId="65B9D89F" w:rsidR="00462817" w:rsidRPr="00462817" w:rsidRDefault="00462817" w:rsidP="00462817">
            <w:pPr>
              <w:jc w:val="center"/>
              <w:rPr>
                <w:b/>
                <w:bCs/>
                <w:color w:val="FFFFFF" w:themeColor="background1"/>
              </w:rPr>
            </w:pPr>
            <w:r w:rsidRPr="00462817">
              <w:rPr>
                <w:b/>
                <w:bCs/>
                <w:color w:val="FFFFFF" w:themeColor="background1"/>
              </w:rPr>
              <w:t>Level 1</w:t>
            </w:r>
          </w:p>
        </w:tc>
        <w:tc>
          <w:tcPr>
            <w:tcW w:w="2511" w:type="dxa"/>
            <w:shd w:val="clear" w:color="auto" w:fill="404040" w:themeFill="text1" w:themeFillTint="BF"/>
            <w:vAlign w:val="center"/>
          </w:tcPr>
          <w:p w14:paraId="377CBE36" w14:textId="4153EE12" w:rsidR="00462817" w:rsidRPr="00462817" w:rsidRDefault="00462817" w:rsidP="00462817">
            <w:pPr>
              <w:jc w:val="center"/>
              <w:rPr>
                <w:b/>
                <w:bCs/>
                <w:color w:val="FFFFFF" w:themeColor="background1"/>
              </w:rPr>
            </w:pPr>
            <w:r w:rsidRPr="00462817">
              <w:rPr>
                <w:b/>
                <w:bCs/>
                <w:color w:val="FFFFFF" w:themeColor="background1"/>
              </w:rPr>
              <w:t>Level 2</w:t>
            </w:r>
          </w:p>
        </w:tc>
        <w:tc>
          <w:tcPr>
            <w:tcW w:w="2511" w:type="dxa"/>
            <w:shd w:val="clear" w:color="auto" w:fill="404040" w:themeFill="text1" w:themeFillTint="BF"/>
            <w:vAlign w:val="center"/>
          </w:tcPr>
          <w:p w14:paraId="4799FE20" w14:textId="7835F772" w:rsidR="00462817" w:rsidRPr="00462817" w:rsidRDefault="00462817" w:rsidP="00462817">
            <w:pPr>
              <w:jc w:val="center"/>
              <w:rPr>
                <w:b/>
                <w:bCs/>
                <w:color w:val="FFFFFF" w:themeColor="background1"/>
              </w:rPr>
            </w:pPr>
            <w:r w:rsidRPr="00462817">
              <w:rPr>
                <w:b/>
                <w:bCs/>
                <w:color w:val="FFFFFF" w:themeColor="background1"/>
              </w:rPr>
              <w:t>Level 3</w:t>
            </w:r>
          </w:p>
        </w:tc>
        <w:tc>
          <w:tcPr>
            <w:tcW w:w="2511" w:type="dxa"/>
            <w:shd w:val="clear" w:color="auto" w:fill="404040" w:themeFill="text1" w:themeFillTint="BF"/>
            <w:vAlign w:val="center"/>
          </w:tcPr>
          <w:p w14:paraId="79B6E9AA" w14:textId="13E52026" w:rsidR="00462817" w:rsidRPr="00462817" w:rsidRDefault="00462817" w:rsidP="00462817">
            <w:pPr>
              <w:jc w:val="center"/>
              <w:rPr>
                <w:b/>
                <w:bCs/>
                <w:color w:val="FFFFFF" w:themeColor="background1"/>
              </w:rPr>
            </w:pPr>
            <w:r w:rsidRPr="00462817">
              <w:rPr>
                <w:b/>
                <w:bCs/>
                <w:color w:val="FFFFFF" w:themeColor="background1"/>
              </w:rPr>
              <w:t>Additional Considerations</w:t>
            </w:r>
          </w:p>
        </w:tc>
      </w:tr>
      <w:tr w:rsidR="00462817" w:rsidRPr="007725DC" w14:paraId="4E310198" w14:textId="77777777" w:rsidTr="007725DC">
        <w:trPr>
          <w:trHeight w:val="2633"/>
        </w:trPr>
        <w:tc>
          <w:tcPr>
            <w:tcW w:w="1758" w:type="dxa"/>
            <w:vAlign w:val="center"/>
          </w:tcPr>
          <w:p w14:paraId="299979D5" w14:textId="330AD089" w:rsidR="00462817" w:rsidRPr="007725DC" w:rsidRDefault="00462817" w:rsidP="00462817">
            <w:pPr>
              <w:rPr>
                <w:sz w:val="16"/>
                <w:szCs w:val="16"/>
              </w:rPr>
            </w:pPr>
            <w:r w:rsidRPr="007725DC">
              <w:rPr>
                <w:sz w:val="20"/>
                <w:szCs w:val="20"/>
              </w:rPr>
              <w:t xml:space="preserve">Clinically Extremely Vulnerable </w:t>
            </w:r>
            <w:r w:rsidR="007725DC" w:rsidRPr="007725DC">
              <w:rPr>
                <w:sz w:val="20"/>
                <w:szCs w:val="20"/>
              </w:rPr>
              <w:t>individuals</w:t>
            </w:r>
            <w:r w:rsidRPr="007725DC">
              <w:rPr>
                <w:sz w:val="20"/>
                <w:szCs w:val="20"/>
              </w:rPr>
              <w:t xml:space="preserve"> (CEV)</w:t>
            </w:r>
            <w:r w:rsidR="007725DC" w:rsidRPr="007725DC">
              <w:rPr>
                <w:sz w:val="20"/>
                <w:szCs w:val="20"/>
              </w:rPr>
              <w:t xml:space="preserve"> and pregnant people</w:t>
            </w:r>
          </w:p>
        </w:tc>
        <w:tc>
          <w:tcPr>
            <w:tcW w:w="2510" w:type="dxa"/>
          </w:tcPr>
          <w:p w14:paraId="0D04A588" w14:textId="03C321AD" w:rsidR="007725DC" w:rsidRPr="007725DC" w:rsidRDefault="007725DC" w:rsidP="007725DC">
            <w:pPr>
              <w:pStyle w:val="ListParagraph"/>
              <w:numPr>
                <w:ilvl w:val="0"/>
                <w:numId w:val="2"/>
              </w:numPr>
              <w:rPr>
                <w:sz w:val="16"/>
                <w:szCs w:val="16"/>
              </w:rPr>
            </w:pPr>
            <w:r w:rsidRPr="007725DC">
              <w:rPr>
                <w:sz w:val="16"/>
                <w:szCs w:val="16"/>
              </w:rPr>
              <w:t>CEV</w:t>
            </w:r>
            <w:r w:rsidRPr="007725DC">
              <w:rPr>
                <w:sz w:val="16"/>
                <w:szCs w:val="16"/>
              </w:rPr>
              <w:t xml:space="preserve"> </w:t>
            </w:r>
            <w:r w:rsidRPr="007725DC">
              <w:rPr>
                <w:sz w:val="16"/>
                <w:szCs w:val="16"/>
              </w:rPr>
              <w:t>individuals are not advised to shield.</w:t>
            </w:r>
          </w:p>
          <w:p w14:paraId="7FE39FFD" w14:textId="3FE2F9A2" w:rsidR="00462817" w:rsidRPr="007725DC" w:rsidRDefault="007725DC" w:rsidP="007725DC">
            <w:pPr>
              <w:pStyle w:val="ListParagraph"/>
              <w:numPr>
                <w:ilvl w:val="0"/>
                <w:numId w:val="2"/>
              </w:numPr>
              <w:rPr>
                <w:sz w:val="16"/>
                <w:szCs w:val="16"/>
              </w:rPr>
            </w:pPr>
            <w:r w:rsidRPr="007725DC">
              <w:rPr>
                <w:sz w:val="16"/>
                <w:szCs w:val="16"/>
              </w:rPr>
              <w:t>CEV individuals are advised to follow advice from their health</w:t>
            </w:r>
            <w:r w:rsidRPr="007725DC">
              <w:rPr>
                <w:sz w:val="16"/>
                <w:szCs w:val="16"/>
              </w:rPr>
              <w:t>-care</w:t>
            </w:r>
            <w:r w:rsidRPr="007725DC">
              <w:rPr>
                <w:sz w:val="16"/>
                <w:szCs w:val="16"/>
              </w:rPr>
              <w:t xml:space="preserve"> professional</w:t>
            </w:r>
            <w:r w:rsidRPr="007725DC">
              <w:rPr>
                <w:sz w:val="16"/>
                <w:szCs w:val="16"/>
              </w:rPr>
              <w:t>.</w:t>
            </w:r>
          </w:p>
        </w:tc>
        <w:tc>
          <w:tcPr>
            <w:tcW w:w="2511" w:type="dxa"/>
          </w:tcPr>
          <w:p w14:paraId="10976CAA" w14:textId="5EC1F669" w:rsidR="007725DC" w:rsidRPr="007725DC" w:rsidRDefault="007725DC" w:rsidP="007725DC">
            <w:pPr>
              <w:pStyle w:val="ListParagraph"/>
              <w:numPr>
                <w:ilvl w:val="0"/>
                <w:numId w:val="2"/>
              </w:numPr>
              <w:rPr>
                <w:sz w:val="16"/>
                <w:szCs w:val="16"/>
              </w:rPr>
            </w:pPr>
            <w:r w:rsidRPr="007725DC">
              <w:rPr>
                <w:sz w:val="16"/>
                <w:szCs w:val="16"/>
              </w:rPr>
              <w:t>CEV individuals are advised to contact their doctor to determine if they need to take any additional precautions.</w:t>
            </w:r>
          </w:p>
          <w:p w14:paraId="5A7DB547" w14:textId="6B61A05C" w:rsidR="007725DC" w:rsidRPr="007725DC" w:rsidRDefault="007725DC" w:rsidP="007725DC">
            <w:pPr>
              <w:pStyle w:val="ListParagraph"/>
              <w:numPr>
                <w:ilvl w:val="0"/>
                <w:numId w:val="2"/>
              </w:numPr>
              <w:rPr>
                <w:sz w:val="16"/>
                <w:szCs w:val="16"/>
              </w:rPr>
            </w:pPr>
            <w:r w:rsidRPr="007725DC">
              <w:rPr>
                <w:sz w:val="16"/>
                <w:szCs w:val="16"/>
              </w:rPr>
              <w:t>If any special measures are required, the setting will act quickly to implement them to ensure a safe and secure environment.</w:t>
            </w:r>
          </w:p>
        </w:tc>
        <w:tc>
          <w:tcPr>
            <w:tcW w:w="2511" w:type="dxa"/>
          </w:tcPr>
          <w:p w14:paraId="23A0551D" w14:textId="72209009" w:rsidR="00462817" w:rsidRPr="007725DC" w:rsidRDefault="007725DC" w:rsidP="007725DC">
            <w:pPr>
              <w:pStyle w:val="ListParagraph"/>
              <w:numPr>
                <w:ilvl w:val="0"/>
                <w:numId w:val="2"/>
              </w:numPr>
              <w:rPr>
                <w:sz w:val="16"/>
                <w:szCs w:val="16"/>
              </w:rPr>
            </w:pPr>
            <w:r>
              <w:rPr>
                <w:sz w:val="16"/>
                <w:szCs w:val="16"/>
              </w:rPr>
              <w:t>No additional measures</w:t>
            </w:r>
          </w:p>
        </w:tc>
        <w:tc>
          <w:tcPr>
            <w:tcW w:w="2511" w:type="dxa"/>
          </w:tcPr>
          <w:p w14:paraId="58EDF7B9" w14:textId="2286E582" w:rsidR="00462817" w:rsidRPr="007725DC" w:rsidRDefault="007725DC" w:rsidP="007725DC">
            <w:pPr>
              <w:pStyle w:val="ListParagraph"/>
              <w:numPr>
                <w:ilvl w:val="0"/>
                <w:numId w:val="2"/>
              </w:numPr>
              <w:rPr>
                <w:sz w:val="16"/>
                <w:szCs w:val="16"/>
              </w:rPr>
            </w:pPr>
            <w:r w:rsidRPr="007725DC">
              <w:rPr>
                <w:sz w:val="16"/>
                <w:szCs w:val="16"/>
              </w:rPr>
              <w:t>No additional measures</w:t>
            </w:r>
          </w:p>
        </w:tc>
        <w:tc>
          <w:tcPr>
            <w:tcW w:w="2511" w:type="dxa"/>
          </w:tcPr>
          <w:p w14:paraId="3C456B45" w14:textId="6FC16699" w:rsidR="00462817" w:rsidRPr="007725DC" w:rsidRDefault="007725DC" w:rsidP="007725DC">
            <w:pPr>
              <w:pStyle w:val="ListParagraph"/>
              <w:numPr>
                <w:ilvl w:val="0"/>
                <w:numId w:val="2"/>
              </w:numPr>
              <w:rPr>
                <w:sz w:val="16"/>
                <w:szCs w:val="16"/>
              </w:rPr>
            </w:pPr>
            <w:r w:rsidRPr="007725DC">
              <w:rPr>
                <w:sz w:val="16"/>
                <w:szCs w:val="16"/>
              </w:rPr>
              <w:t>Risk assessments for CEV individuals should be updated as and when required.</w:t>
            </w:r>
          </w:p>
        </w:tc>
      </w:tr>
      <w:tr w:rsidR="007725DC" w:rsidRPr="007725DC" w14:paraId="3E14931D" w14:textId="77777777" w:rsidTr="007725DC">
        <w:trPr>
          <w:trHeight w:val="2633"/>
        </w:trPr>
        <w:tc>
          <w:tcPr>
            <w:tcW w:w="1758" w:type="dxa"/>
            <w:vAlign w:val="center"/>
          </w:tcPr>
          <w:p w14:paraId="7314E41E" w14:textId="3C4C9827" w:rsidR="007725DC" w:rsidRPr="007725DC" w:rsidRDefault="007725DC" w:rsidP="007725DC">
            <w:pPr>
              <w:rPr>
                <w:sz w:val="16"/>
                <w:szCs w:val="16"/>
              </w:rPr>
            </w:pPr>
            <w:r w:rsidRPr="007725DC">
              <w:rPr>
                <w:sz w:val="20"/>
                <w:szCs w:val="20"/>
              </w:rPr>
              <w:t>Cleaning and hygiene</w:t>
            </w:r>
          </w:p>
        </w:tc>
        <w:tc>
          <w:tcPr>
            <w:tcW w:w="2510" w:type="dxa"/>
          </w:tcPr>
          <w:p w14:paraId="77C6FC00" w14:textId="59B3C212" w:rsidR="007725DC" w:rsidRPr="007725DC" w:rsidRDefault="007725DC" w:rsidP="007725DC">
            <w:pPr>
              <w:pStyle w:val="ListParagraph"/>
              <w:numPr>
                <w:ilvl w:val="0"/>
                <w:numId w:val="3"/>
              </w:numPr>
              <w:rPr>
                <w:sz w:val="16"/>
                <w:szCs w:val="16"/>
              </w:rPr>
            </w:pPr>
            <w:r w:rsidRPr="007725DC">
              <w:rPr>
                <w:sz w:val="16"/>
                <w:szCs w:val="16"/>
              </w:rPr>
              <w:t>Hand sanitiser is available throughout the setting.</w:t>
            </w:r>
          </w:p>
          <w:p w14:paraId="27BE8DA1" w14:textId="5A381076" w:rsidR="007725DC" w:rsidRPr="007725DC" w:rsidRDefault="007725DC" w:rsidP="007725DC">
            <w:pPr>
              <w:pStyle w:val="ListParagraph"/>
              <w:numPr>
                <w:ilvl w:val="0"/>
                <w:numId w:val="3"/>
              </w:numPr>
              <w:rPr>
                <w:sz w:val="16"/>
                <w:szCs w:val="16"/>
              </w:rPr>
            </w:pPr>
            <w:r w:rsidRPr="007725DC">
              <w:rPr>
                <w:sz w:val="16"/>
                <w:szCs w:val="16"/>
              </w:rPr>
              <w:t xml:space="preserve">Handwashing </w:t>
            </w:r>
            <w:r w:rsidRPr="007725DC">
              <w:rPr>
                <w:sz w:val="16"/>
                <w:szCs w:val="16"/>
              </w:rPr>
              <w:t>for 20 seconds with warm water and soap.</w:t>
            </w:r>
          </w:p>
          <w:p w14:paraId="544C1641" w14:textId="24475C3C" w:rsidR="007725DC" w:rsidRPr="007725DC" w:rsidRDefault="007725DC" w:rsidP="007725DC">
            <w:pPr>
              <w:pStyle w:val="ListParagraph"/>
              <w:numPr>
                <w:ilvl w:val="0"/>
                <w:numId w:val="3"/>
              </w:numPr>
              <w:rPr>
                <w:sz w:val="16"/>
                <w:szCs w:val="16"/>
              </w:rPr>
            </w:pPr>
            <w:r w:rsidRPr="007725DC">
              <w:rPr>
                <w:sz w:val="16"/>
                <w:szCs w:val="16"/>
              </w:rPr>
              <w:t>‘Catch it, bin it, kill it’ approach in place.</w:t>
            </w:r>
          </w:p>
          <w:p w14:paraId="0090B413" w14:textId="77777777" w:rsidR="007725DC" w:rsidRDefault="007725DC" w:rsidP="007725DC">
            <w:pPr>
              <w:pStyle w:val="ListParagraph"/>
              <w:numPr>
                <w:ilvl w:val="0"/>
                <w:numId w:val="3"/>
              </w:numPr>
              <w:rPr>
                <w:sz w:val="16"/>
                <w:szCs w:val="16"/>
              </w:rPr>
            </w:pPr>
            <w:r w:rsidRPr="007725DC">
              <w:rPr>
                <w:sz w:val="16"/>
                <w:szCs w:val="16"/>
              </w:rPr>
              <w:t>Surfaces cleaned daily</w:t>
            </w:r>
            <w:r w:rsidRPr="007725DC">
              <w:rPr>
                <w:sz w:val="16"/>
                <w:szCs w:val="16"/>
              </w:rPr>
              <w:t xml:space="preserve"> in line with cleaning protocols.</w:t>
            </w:r>
          </w:p>
          <w:p w14:paraId="0380494A" w14:textId="2A03B345" w:rsidR="007725DC" w:rsidRPr="007725DC" w:rsidRDefault="007725DC" w:rsidP="007725DC">
            <w:pPr>
              <w:pStyle w:val="ListParagraph"/>
              <w:numPr>
                <w:ilvl w:val="0"/>
                <w:numId w:val="3"/>
              </w:numPr>
              <w:rPr>
                <w:sz w:val="16"/>
                <w:szCs w:val="16"/>
              </w:rPr>
            </w:pPr>
            <w:r w:rsidRPr="007725DC">
              <w:rPr>
                <w:sz w:val="16"/>
                <w:szCs w:val="16"/>
              </w:rPr>
              <w:t>High-touch areas and surfaces cleaned throughout the day with anti-bacterial spray.</w:t>
            </w:r>
          </w:p>
        </w:tc>
        <w:tc>
          <w:tcPr>
            <w:tcW w:w="2511" w:type="dxa"/>
          </w:tcPr>
          <w:p w14:paraId="6B884F0E" w14:textId="0015889F" w:rsidR="007725DC" w:rsidRPr="007725DC" w:rsidRDefault="007725DC" w:rsidP="007725DC">
            <w:pPr>
              <w:pStyle w:val="ListParagraph"/>
              <w:numPr>
                <w:ilvl w:val="0"/>
                <w:numId w:val="5"/>
              </w:numPr>
              <w:rPr>
                <w:sz w:val="16"/>
                <w:szCs w:val="16"/>
              </w:rPr>
            </w:pPr>
            <w:r w:rsidRPr="007725DC">
              <w:rPr>
                <w:sz w:val="16"/>
                <w:szCs w:val="16"/>
              </w:rPr>
              <w:t>No additional measures</w:t>
            </w:r>
          </w:p>
        </w:tc>
        <w:tc>
          <w:tcPr>
            <w:tcW w:w="2511" w:type="dxa"/>
          </w:tcPr>
          <w:p w14:paraId="4818C19F" w14:textId="77777777" w:rsidR="007725DC" w:rsidRDefault="007725DC" w:rsidP="007725DC">
            <w:pPr>
              <w:pStyle w:val="ListParagraph"/>
              <w:numPr>
                <w:ilvl w:val="0"/>
                <w:numId w:val="4"/>
              </w:numPr>
              <w:rPr>
                <w:sz w:val="16"/>
                <w:szCs w:val="16"/>
              </w:rPr>
            </w:pPr>
            <w:r>
              <w:rPr>
                <w:sz w:val="16"/>
                <w:szCs w:val="16"/>
              </w:rPr>
              <w:t>Create a check-list rota for cleaning high-touch areas.</w:t>
            </w:r>
          </w:p>
          <w:p w14:paraId="3E93085B" w14:textId="49972FFC" w:rsidR="007725DC" w:rsidRPr="007725DC" w:rsidRDefault="007725DC" w:rsidP="007725DC">
            <w:pPr>
              <w:pStyle w:val="ListParagraph"/>
              <w:numPr>
                <w:ilvl w:val="0"/>
                <w:numId w:val="4"/>
              </w:numPr>
              <w:rPr>
                <w:sz w:val="16"/>
                <w:szCs w:val="16"/>
              </w:rPr>
            </w:pPr>
            <w:r w:rsidRPr="007725DC">
              <w:rPr>
                <w:sz w:val="16"/>
                <w:szCs w:val="16"/>
              </w:rPr>
              <w:t>Staff advised to exercise extra vigilance when supervising children are handwashing.</w:t>
            </w:r>
          </w:p>
          <w:p w14:paraId="674DCE9C" w14:textId="4CCF4974" w:rsidR="007725DC" w:rsidRPr="007725DC" w:rsidRDefault="007725DC" w:rsidP="007725DC">
            <w:pPr>
              <w:pStyle w:val="ListParagraph"/>
              <w:numPr>
                <w:ilvl w:val="0"/>
                <w:numId w:val="4"/>
              </w:numPr>
              <w:rPr>
                <w:sz w:val="16"/>
                <w:szCs w:val="16"/>
              </w:rPr>
            </w:pPr>
            <w:r w:rsidRPr="007725DC">
              <w:rPr>
                <w:sz w:val="16"/>
                <w:szCs w:val="16"/>
              </w:rPr>
              <w:t>Reminder sent to staff and families about the importance of handwashing.</w:t>
            </w:r>
          </w:p>
        </w:tc>
        <w:tc>
          <w:tcPr>
            <w:tcW w:w="2511" w:type="dxa"/>
          </w:tcPr>
          <w:p w14:paraId="2EFC20B2" w14:textId="634E9B94" w:rsidR="007725DC" w:rsidRPr="007725DC" w:rsidRDefault="007725DC" w:rsidP="007725DC">
            <w:pPr>
              <w:pStyle w:val="ListParagraph"/>
              <w:numPr>
                <w:ilvl w:val="0"/>
                <w:numId w:val="6"/>
              </w:numPr>
              <w:rPr>
                <w:sz w:val="16"/>
                <w:szCs w:val="16"/>
              </w:rPr>
            </w:pPr>
            <w:r>
              <w:rPr>
                <w:sz w:val="16"/>
                <w:szCs w:val="16"/>
              </w:rPr>
              <w:t>Deep clean of the nursery.</w:t>
            </w:r>
          </w:p>
        </w:tc>
        <w:tc>
          <w:tcPr>
            <w:tcW w:w="2511" w:type="dxa"/>
          </w:tcPr>
          <w:p w14:paraId="197F2754" w14:textId="77777777" w:rsidR="007725DC" w:rsidRPr="007725DC" w:rsidRDefault="007725DC" w:rsidP="007725DC">
            <w:pPr>
              <w:rPr>
                <w:sz w:val="16"/>
                <w:szCs w:val="16"/>
              </w:rPr>
            </w:pPr>
          </w:p>
        </w:tc>
      </w:tr>
      <w:tr w:rsidR="007725DC" w:rsidRPr="007725DC" w14:paraId="018E1308" w14:textId="77777777" w:rsidTr="007725DC">
        <w:trPr>
          <w:trHeight w:val="2633"/>
        </w:trPr>
        <w:tc>
          <w:tcPr>
            <w:tcW w:w="1758" w:type="dxa"/>
            <w:vAlign w:val="center"/>
          </w:tcPr>
          <w:p w14:paraId="46235BD0" w14:textId="6F772F93" w:rsidR="007725DC" w:rsidRPr="007725DC" w:rsidRDefault="007725DC" w:rsidP="007725DC">
            <w:pPr>
              <w:rPr>
                <w:sz w:val="16"/>
                <w:szCs w:val="16"/>
              </w:rPr>
            </w:pPr>
            <w:r w:rsidRPr="007725DC">
              <w:rPr>
                <w:sz w:val="20"/>
                <w:szCs w:val="20"/>
              </w:rPr>
              <w:t>Communication and notifications</w:t>
            </w:r>
          </w:p>
        </w:tc>
        <w:tc>
          <w:tcPr>
            <w:tcW w:w="2510" w:type="dxa"/>
          </w:tcPr>
          <w:p w14:paraId="1B90EBB1" w14:textId="77777777" w:rsidR="007725DC" w:rsidRDefault="007725DC" w:rsidP="007725DC">
            <w:pPr>
              <w:pStyle w:val="ListParagraph"/>
              <w:numPr>
                <w:ilvl w:val="0"/>
                <w:numId w:val="6"/>
              </w:numPr>
              <w:rPr>
                <w:sz w:val="16"/>
                <w:szCs w:val="16"/>
              </w:rPr>
            </w:pPr>
            <w:r w:rsidRPr="007725DC">
              <w:rPr>
                <w:sz w:val="16"/>
                <w:szCs w:val="16"/>
              </w:rPr>
              <w:t>Any updates to the Covid-19 policy are shared with families and staff.</w:t>
            </w:r>
          </w:p>
          <w:p w14:paraId="19217C4C" w14:textId="7B681E75" w:rsidR="007725DC" w:rsidRPr="007725DC" w:rsidRDefault="007725DC" w:rsidP="007725DC">
            <w:pPr>
              <w:rPr>
                <w:sz w:val="16"/>
                <w:szCs w:val="16"/>
              </w:rPr>
            </w:pPr>
          </w:p>
          <w:p w14:paraId="5586257C" w14:textId="0ECED0BA" w:rsidR="007725DC" w:rsidRPr="007725DC" w:rsidRDefault="007725DC" w:rsidP="007725DC">
            <w:pPr>
              <w:rPr>
                <w:sz w:val="16"/>
                <w:szCs w:val="16"/>
              </w:rPr>
            </w:pPr>
          </w:p>
        </w:tc>
        <w:tc>
          <w:tcPr>
            <w:tcW w:w="2511" w:type="dxa"/>
          </w:tcPr>
          <w:p w14:paraId="1658E79B" w14:textId="68B2D6E2" w:rsidR="007725DC" w:rsidRPr="007725DC" w:rsidRDefault="007725DC" w:rsidP="007725DC">
            <w:pPr>
              <w:pStyle w:val="ListParagraph"/>
              <w:numPr>
                <w:ilvl w:val="0"/>
                <w:numId w:val="6"/>
              </w:numPr>
              <w:rPr>
                <w:sz w:val="16"/>
                <w:szCs w:val="16"/>
              </w:rPr>
            </w:pPr>
            <w:r>
              <w:rPr>
                <w:sz w:val="16"/>
                <w:szCs w:val="16"/>
              </w:rPr>
              <w:t>Families and staff are advised where there has been a case of Covid-19 in the setting.</w:t>
            </w:r>
          </w:p>
        </w:tc>
        <w:tc>
          <w:tcPr>
            <w:tcW w:w="2511" w:type="dxa"/>
          </w:tcPr>
          <w:p w14:paraId="6BB9EBD0" w14:textId="4F058FC9" w:rsidR="007725DC" w:rsidRPr="007725DC" w:rsidRDefault="007725DC" w:rsidP="007725DC">
            <w:pPr>
              <w:pStyle w:val="ListParagraph"/>
              <w:numPr>
                <w:ilvl w:val="0"/>
                <w:numId w:val="6"/>
              </w:numPr>
              <w:rPr>
                <w:sz w:val="16"/>
                <w:szCs w:val="16"/>
              </w:rPr>
            </w:pPr>
            <w:r w:rsidRPr="007725DC">
              <w:rPr>
                <w:sz w:val="16"/>
                <w:szCs w:val="16"/>
              </w:rPr>
              <w:t>No additional measures</w:t>
            </w:r>
          </w:p>
        </w:tc>
        <w:tc>
          <w:tcPr>
            <w:tcW w:w="2511" w:type="dxa"/>
          </w:tcPr>
          <w:p w14:paraId="4801B7E2" w14:textId="367A108F" w:rsidR="007725DC" w:rsidRPr="007725DC" w:rsidRDefault="007725DC" w:rsidP="007725DC">
            <w:pPr>
              <w:pStyle w:val="ListParagraph"/>
              <w:numPr>
                <w:ilvl w:val="0"/>
                <w:numId w:val="6"/>
              </w:numPr>
              <w:rPr>
                <w:sz w:val="16"/>
                <w:szCs w:val="16"/>
              </w:rPr>
            </w:pPr>
            <w:r w:rsidRPr="007725DC">
              <w:rPr>
                <w:sz w:val="16"/>
                <w:szCs w:val="16"/>
              </w:rPr>
              <w:t>PHE contacted to confirm latest protocols &amp; to seek additional guidance.</w:t>
            </w:r>
          </w:p>
          <w:p w14:paraId="569887D7" w14:textId="6AD2EB6C" w:rsidR="007725DC" w:rsidRPr="007725DC" w:rsidRDefault="007725DC" w:rsidP="007725DC">
            <w:pPr>
              <w:pStyle w:val="ListParagraph"/>
              <w:numPr>
                <w:ilvl w:val="0"/>
                <w:numId w:val="6"/>
              </w:numPr>
              <w:rPr>
                <w:sz w:val="16"/>
                <w:szCs w:val="16"/>
              </w:rPr>
            </w:pPr>
            <w:r w:rsidRPr="007725DC">
              <w:rPr>
                <w:sz w:val="16"/>
                <w:szCs w:val="16"/>
              </w:rPr>
              <w:t xml:space="preserve">If children attend another school or setting as well as our nursery, </w:t>
            </w:r>
            <w:r w:rsidRPr="007725DC">
              <w:rPr>
                <w:sz w:val="16"/>
                <w:szCs w:val="16"/>
              </w:rPr>
              <w:t>families are asked to</w:t>
            </w:r>
            <w:r w:rsidRPr="007725DC">
              <w:rPr>
                <w:sz w:val="16"/>
                <w:szCs w:val="16"/>
              </w:rPr>
              <w:t xml:space="preserve"> update them on the current prevalence of Covid 19 at </w:t>
            </w:r>
            <w:r w:rsidRPr="007725DC">
              <w:rPr>
                <w:sz w:val="16"/>
                <w:szCs w:val="16"/>
              </w:rPr>
              <w:t>our</w:t>
            </w:r>
            <w:r w:rsidRPr="007725DC">
              <w:rPr>
                <w:sz w:val="16"/>
                <w:szCs w:val="16"/>
              </w:rPr>
              <w:t xml:space="preserve"> setting</w:t>
            </w:r>
            <w:r w:rsidRPr="007725DC">
              <w:rPr>
                <w:sz w:val="16"/>
                <w:szCs w:val="16"/>
              </w:rPr>
              <w:t>.</w:t>
            </w:r>
          </w:p>
        </w:tc>
        <w:tc>
          <w:tcPr>
            <w:tcW w:w="2511" w:type="dxa"/>
          </w:tcPr>
          <w:p w14:paraId="3E16D9D3" w14:textId="2EC05F2C" w:rsidR="007725DC" w:rsidRDefault="007725DC" w:rsidP="007725DC">
            <w:pPr>
              <w:pStyle w:val="ListParagraph"/>
              <w:numPr>
                <w:ilvl w:val="0"/>
                <w:numId w:val="6"/>
              </w:numPr>
              <w:rPr>
                <w:sz w:val="16"/>
                <w:szCs w:val="16"/>
              </w:rPr>
            </w:pPr>
            <w:r w:rsidRPr="007725DC">
              <w:rPr>
                <w:sz w:val="16"/>
                <w:szCs w:val="16"/>
              </w:rPr>
              <w:t xml:space="preserve">Ofsted and </w:t>
            </w:r>
            <w:r>
              <w:rPr>
                <w:sz w:val="16"/>
                <w:szCs w:val="16"/>
              </w:rPr>
              <w:t>P</w:t>
            </w:r>
            <w:r w:rsidRPr="007725DC">
              <w:rPr>
                <w:sz w:val="16"/>
                <w:szCs w:val="16"/>
              </w:rPr>
              <w:t>H</w:t>
            </w:r>
            <w:r>
              <w:rPr>
                <w:sz w:val="16"/>
                <w:szCs w:val="16"/>
              </w:rPr>
              <w:t xml:space="preserve">E </w:t>
            </w:r>
            <w:r w:rsidRPr="007725DC">
              <w:rPr>
                <w:sz w:val="16"/>
                <w:szCs w:val="16"/>
              </w:rPr>
              <w:t>are updated in line with the latest guidance.</w:t>
            </w:r>
          </w:p>
          <w:p w14:paraId="34A037EB" w14:textId="5FDDE472" w:rsidR="007725DC" w:rsidRPr="007725DC" w:rsidRDefault="007725DC" w:rsidP="007725DC">
            <w:pPr>
              <w:pStyle w:val="ListParagraph"/>
              <w:numPr>
                <w:ilvl w:val="0"/>
                <w:numId w:val="6"/>
              </w:numPr>
              <w:rPr>
                <w:sz w:val="16"/>
                <w:szCs w:val="16"/>
              </w:rPr>
            </w:pPr>
            <w:r>
              <w:rPr>
                <w:sz w:val="16"/>
                <w:szCs w:val="16"/>
              </w:rPr>
              <w:t>Families are advised when we progress from one Level to the next Level.</w:t>
            </w:r>
          </w:p>
        </w:tc>
      </w:tr>
    </w:tbl>
    <w:p w14:paraId="427CD985" w14:textId="77777777" w:rsidR="00462817" w:rsidRDefault="00462817" w:rsidP="0066510E"/>
    <w:tbl>
      <w:tblPr>
        <w:tblStyle w:val="TableGrid"/>
        <w:tblW w:w="14312" w:type="dxa"/>
        <w:tblLook w:val="04A0" w:firstRow="1" w:lastRow="0" w:firstColumn="1" w:lastColumn="0" w:noHBand="0" w:noVBand="1"/>
      </w:tblPr>
      <w:tblGrid>
        <w:gridCol w:w="1758"/>
        <w:gridCol w:w="2510"/>
        <w:gridCol w:w="2511"/>
        <w:gridCol w:w="2511"/>
        <w:gridCol w:w="2511"/>
        <w:gridCol w:w="2511"/>
      </w:tblGrid>
      <w:tr w:rsidR="007725DC" w14:paraId="25894C97" w14:textId="77777777" w:rsidTr="00776865">
        <w:trPr>
          <w:trHeight w:val="699"/>
        </w:trPr>
        <w:tc>
          <w:tcPr>
            <w:tcW w:w="1758" w:type="dxa"/>
            <w:shd w:val="clear" w:color="auto" w:fill="404040" w:themeFill="text1" w:themeFillTint="BF"/>
            <w:vAlign w:val="center"/>
          </w:tcPr>
          <w:p w14:paraId="14653A52" w14:textId="77777777" w:rsidR="007725DC" w:rsidRPr="00462817" w:rsidRDefault="007725DC" w:rsidP="00776865">
            <w:pPr>
              <w:jc w:val="center"/>
              <w:rPr>
                <w:b/>
                <w:bCs/>
                <w:color w:val="FFFFFF" w:themeColor="background1"/>
              </w:rPr>
            </w:pPr>
            <w:r w:rsidRPr="00462817">
              <w:rPr>
                <w:b/>
                <w:bCs/>
                <w:color w:val="FFFFFF" w:themeColor="background1"/>
              </w:rPr>
              <w:lastRenderedPageBreak/>
              <w:t>Measures</w:t>
            </w:r>
          </w:p>
        </w:tc>
        <w:tc>
          <w:tcPr>
            <w:tcW w:w="2510" w:type="dxa"/>
            <w:shd w:val="clear" w:color="auto" w:fill="404040" w:themeFill="text1" w:themeFillTint="BF"/>
            <w:vAlign w:val="center"/>
          </w:tcPr>
          <w:p w14:paraId="0A7B0F6B" w14:textId="77777777" w:rsidR="007725DC" w:rsidRPr="00462817" w:rsidRDefault="007725DC" w:rsidP="00776865">
            <w:pPr>
              <w:jc w:val="center"/>
              <w:rPr>
                <w:b/>
                <w:bCs/>
                <w:color w:val="FFFFFF" w:themeColor="background1"/>
              </w:rPr>
            </w:pPr>
            <w:r w:rsidRPr="00462817">
              <w:rPr>
                <w:b/>
                <w:bCs/>
                <w:color w:val="FFFFFF" w:themeColor="background1"/>
              </w:rPr>
              <w:t>Baseline</w:t>
            </w:r>
          </w:p>
        </w:tc>
        <w:tc>
          <w:tcPr>
            <w:tcW w:w="2511" w:type="dxa"/>
            <w:shd w:val="clear" w:color="auto" w:fill="404040" w:themeFill="text1" w:themeFillTint="BF"/>
            <w:vAlign w:val="center"/>
          </w:tcPr>
          <w:p w14:paraId="2E0B351E" w14:textId="77777777" w:rsidR="007725DC" w:rsidRPr="00462817" w:rsidRDefault="007725DC" w:rsidP="00776865">
            <w:pPr>
              <w:jc w:val="center"/>
              <w:rPr>
                <w:b/>
                <w:bCs/>
                <w:color w:val="FFFFFF" w:themeColor="background1"/>
              </w:rPr>
            </w:pPr>
            <w:r w:rsidRPr="00462817">
              <w:rPr>
                <w:b/>
                <w:bCs/>
                <w:color w:val="FFFFFF" w:themeColor="background1"/>
              </w:rPr>
              <w:t>Level 1</w:t>
            </w:r>
          </w:p>
        </w:tc>
        <w:tc>
          <w:tcPr>
            <w:tcW w:w="2511" w:type="dxa"/>
            <w:shd w:val="clear" w:color="auto" w:fill="404040" w:themeFill="text1" w:themeFillTint="BF"/>
            <w:vAlign w:val="center"/>
          </w:tcPr>
          <w:p w14:paraId="7F01910B" w14:textId="77777777" w:rsidR="007725DC" w:rsidRPr="00462817" w:rsidRDefault="007725DC" w:rsidP="00776865">
            <w:pPr>
              <w:jc w:val="center"/>
              <w:rPr>
                <w:b/>
                <w:bCs/>
                <w:color w:val="FFFFFF" w:themeColor="background1"/>
              </w:rPr>
            </w:pPr>
            <w:r w:rsidRPr="00462817">
              <w:rPr>
                <w:b/>
                <w:bCs/>
                <w:color w:val="FFFFFF" w:themeColor="background1"/>
              </w:rPr>
              <w:t>Level 2</w:t>
            </w:r>
          </w:p>
        </w:tc>
        <w:tc>
          <w:tcPr>
            <w:tcW w:w="2511" w:type="dxa"/>
            <w:shd w:val="clear" w:color="auto" w:fill="404040" w:themeFill="text1" w:themeFillTint="BF"/>
            <w:vAlign w:val="center"/>
          </w:tcPr>
          <w:p w14:paraId="7A264855" w14:textId="77777777" w:rsidR="007725DC" w:rsidRPr="00462817" w:rsidRDefault="007725DC" w:rsidP="00776865">
            <w:pPr>
              <w:jc w:val="center"/>
              <w:rPr>
                <w:b/>
                <w:bCs/>
                <w:color w:val="FFFFFF" w:themeColor="background1"/>
              </w:rPr>
            </w:pPr>
            <w:r w:rsidRPr="00462817">
              <w:rPr>
                <w:b/>
                <w:bCs/>
                <w:color w:val="FFFFFF" w:themeColor="background1"/>
              </w:rPr>
              <w:t>Level 3</w:t>
            </w:r>
          </w:p>
        </w:tc>
        <w:tc>
          <w:tcPr>
            <w:tcW w:w="2511" w:type="dxa"/>
            <w:shd w:val="clear" w:color="auto" w:fill="404040" w:themeFill="text1" w:themeFillTint="BF"/>
            <w:vAlign w:val="center"/>
          </w:tcPr>
          <w:p w14:paraId="29B1D01A" w14:textId="77777777" w:rsidR="007725DC" w:rsidRPr="00462817" w:rsidRDefault="007725DC" w:rsidP="00776865">
            <w:pPr>
              <w:jc w:val="center"/>
              <w:rPr>
                <w:b/>
                <w:bCs/>
                <w:color w:val="FFFFFF" w:themeColor="background1"/>
              </w:rPr>
            </w:pPr>
            <w:r w:rsidRPr="00462817">
              <w:rPr>
                <w:b/>
                <w:bCs/>
                <w:color w:val="FFFFFF" w:themeColor="background1"/>
              </w:rPr>
              <w:t>Additional Considerations</w:t>
            </w:r>
          </w:p>
        </w:tc>
      </w:tr>
      <w:tr w:rsidR="007725DC" w:rsidRPr="007725DC" w14:paraId="24D6025B" w14:textId="77777777" w:rsidTr="00776865">
        <w:trPr>
          <w:trHeight w:val="2633"/>
        </w:trPr>
        <w:tc>
          <w:tcPr>
            <w:tcW w:w="1758" w:type="dxa"/>
            <w:vAlign w:val="center"/>
          </w:tcPr>
          <w:p w14:paraId="1F4BF9D9" w14:textId="7043708E" w:rsidR="007725DC" w:rsidRPr="007725DC" w:rsidRDefault="007725DC" w:rsidP="007725DC">
            <w:pPr>
              <w:rPr>
                <w:sz w:val="16"/>
                <w:szCs w:val="16"/>
              </w:rPr>
            </w:pPr>
            <w:r>
              <w:rPr>
                <w:sz w:val="20"/>
                <w:szCs w:val="20"/>
              </w:rPr>
              <w:t>Exclusions and self-isolation</w:t>
            </w:r>
          </w:p>
        </w:tc>
        <w:tc>
          <w:tcPr>
            <w:tcW w:w="2510" w:type="dxa"/>
          </w:tcPr>
          <w:p w14:paraId="40BCCE20" w14:textId="368CFEEA" w:rsidR="007725DC" w:rsidRPr="007725DC" w:rsidRDefault="007725DC" w:rsidP="007725DC">
            <w:pPr>
              <w:pStyle w:val="ListParagraph"/>
              <w:numPr>
                <w:ilvl w:val="0"/>
                <w:numId w:val="2"/>
              </w:numPr>
              <w:rPr>
                <w:sz w:val="16"/>
                <w:szCs w:val="16"/>
              </w:rPr>
            </w:pPr>
            <w:r>
              <w:rPr>
                <w:sz w:val="16"/>
                <w:szCs w:val="16"/>
              </w:rPr>
              <w:t>Exclusion Periods apply as per nursery policy.</w:t>
            </w:r>
          </w:p>
          <w:p w14:paraId="263C88BA" w14:textId="2487DBF0" w:rsidR="007725DC" w:rsidRPr="007725DC" w:rsidRDefault="007725DC" w:rsidP="007725DC">
            <w:pPr>
              <w:pStyle w:val="ListParagraph"/>
              <w:numPr>
                <w:ilvl w:val="0"/>
                <w:numId w:val="2"/>
              </w:numPr>
              <w:rPr>
                <w:sz w:val="16"/>
                <w:szCs w:val="16"/>
              </w:rPr>
            </w:pPr>
            <w:r w:rsidRPr="007725DC">
              <w:rPr>
                <w:sz w:val="16"/>
                <w:szCs w:val="16"/>
              </w:rPr>
              <w:t>Staff members who test positive should try to isolate for 5 days after the day they took the test.</w:t>
            </w:r>
            <w:r>
              <w:rPr>
                <w:sz w:val="16"/>
                <w:szCs w:val="16"/>
              </w:rPr>
              <w:t xml:space="preserve"> Staff are not required to self-isolate.</w:t>
            </w:r>
          </w:p>
        </w:tc>
        <w:tc>
          <w:tcPr>
            <w:tcW w:w="2511" w:type="dxa"/>
          </w:tcPr>
          <w:p w14:paraId="31F08EF5" w14:textId="0399E26D" w:rsidR="007725DC" w:rsidRPr="007725DC" w:rsidRDefault="007725DC" w:rsidP="007725DC">
            <w:pPr>
              <w:pStyle w:val="ListParagraph"/>
              <w:numPr>
                <w:ilvl w:val="0"/>
                <w:numId w:val="2"/>
              </w:numPr>
              <w:rPr>
                <w:sz w:val="16"/>
                <w:szCs w:val="16"/>
              </w:rPr>
            </w:pPr>
            <w:r>
              <w:rPr>
                <w:sz w:val="16"/>
                <w:szCs w:val="16"/>
              </w:rPr>
              <w:t>No additional measures</w:t>
            </w:r>
          </w:p>
        </w:tc>
        <w:tc>
          <w:tcPr>
            <w:tcW w:w="2511" w:type="dxa"/>
          </w:tcPr>
          <w:p w14:paraId="74A910F6" w14:textId="77777777" w:rsidR="007725DC" w:rsidRPr="007725DC" w:rsidRDefault="007725DC" w:rsidP="007725DC">
            <w:pPr>
              <w:pStyle w:val="ListParagraph"/>
              <w:numPr>
                <w:ilvl w:val="0"/>
                <w:numId w:val="2"/>
              </w:numPr>
              <w:rPr>
                <w:sz w:val="16"/>
                <w:szCs w:val="16"/>
              </w:rPr>
            </w:pPr>
            <w:r>
              <w:rPr>
                <w:sz w:val="16"/>
                <w:szCs w:val="16"/>
              </w:rPr>
              <w:t>No additional measures</w:t>
            </w:r>
          </w:p>
        </w:tc>
        <w:tc>
          <w:tcPr>
            <w:tcW w:w="2511" w:type="dxa"/>
          </w:tcPr>
          <w:p w14:paraId="14FCA3E8" w14:textId="77777777" w:rsidR="007725DC" w:rsidRPr="007725DC" w:rsidRDefault="007725DC" w:rsidP="007725DC">
            <w:pPr>
              <w:pStyle w:val="ListParagraph"/>
              <w:numPr>
                <w:ilvl w:val="0"/>
                <w:numId w:val="2"/>
              </w:numPr>
              <w:rPr>
                <w:sz w:val="16"/>
                <w:szCs w:val="16"/>
              </w:rPr>
            </w:pPr>
            <w:r w:rsidRPr="007725DC">
              <w:rPr>
                <w:sz w:val="16"/>
                <w:szCs w:val="16"/>
              </w:rPr>
              <w:t>No additional measures</w:t>
            </w:r>
          </w:p>
        </w:tc>
        <w:tc>
          <w:tcPr>
            <w:tcW w:w="2511" w:type="dxa"/>
          </w:tcPr>
          <w:p w14:paraId="3B28BC8B" w14:textId="33EAF81F" w:rsidR="007725DC" w:rsidRPr="007725DC" w:rsidRDefault="007725DC" w:rsidP="007725DC">
            <w:pPr>
              <w:rPr>
                <w:sz w:val="16"/>
                <w:szCs w:val="16"/>
              </w:rPr>
            </w:pPr>
          </w:p>
        </w:tc>
      </w:tr>
      <w:tr w:rsidR="007725DC" w:rsidRPr="007725DC" w14:paraId="18D854AE" w14:textId="77777777" w:rsidTr="00776865">
        <w:trPr>
          <w:trHeight w:val="2633"/>
        </w:trPr>
        <w:tc>
          <w:tcPr>
            <w:tcW w:w="1758" w:type="dxa"/>
            <w:vAlign w:val="center"/>
          </w:tcPr>
          <w:p w14:paraId="41251914" w14:textId="709CC4C2" w:rsidR="007725DC" w:rsidRPr="007725DC" w:rsidRDefault="007725DC" w:rsidP="007725DC">
            <w:pPr>
              <w:rPr>
                <w:sz w:val="16"/>
                <w:szCs w:val="16"/>
              </w:rPr>
            </w:pPr>
            <w:r w:rsidRPr="007725DC">
              <w:rPr>
                <w:sz w:val="20"/>
                <w:szCs w:val="20"/>
              </w:rPr>
              <w:t>Face coverings</w:t>
            </w:r>
          </w:p>
        </w:tc>
        <w:tc>
          <w:tcPr>
            <w:tcW w:w="2510" w:type="dxa"/>
          </w:tcPr>
          <w:p w14:paraId="220CE369" w14:textId="77777777" w:rsidR="007725DC" w:rsidRPr="007725DC" w:rsidRDefault="007725DC" w:rsidP="007725DC">
            <w:pPr>
              <w:pStyle w:val="ListParagraph"/>
              <w:numPr>
                <w:ilvl w:val="0"/>
                <w:numId w:val="3"/>
              </w:numPr>
              <w:rPr>
                <w:sz w:val="16"/>
                <w:szCs w:val="16"/>
              </w:rPr>
            </w:pPr>
            <w:r w:rsidRPr="007725DC">
              <w:rPr>
                <w:sz w:val="16"/>
                <w:szCs w:val="16"/>
              </w:rPr>
              <w:t>Staff may choose to wear face coverings in corridors and communal areas.</w:t>
            </w:r>
          </w:p>
          <w:p w14:paraId="637D0111" w14:textId="6EB03E17" w:rsidR="007725DC" w:rsidRPr="007725DC" w:rsidRDefault="007725DC" w:rsidP="007725DC">
            <w:pPr>
              <w:pStyle w:val="ListParagraph"/>
              <w:numPr>
                <w:ilvl w:val="0"/>
                <w:numId w:val="3"/>
              </w:numPr>
              <w:rPr>
                <w:sz w:val="16"/>
                <w:szCs w:val="16"/>
              </w:rPr>
            </w:pPr>
            <w:r w:rsidRPr="007725DC">
              <w:rPr>
                <w:sz w:val="16"/>
                <w:szCs w:val="16"/>
              </w:rPr>
              <w:t xml:space="preserve">Staff </w:t>
            </w:r>
            <w:r>
              <w:rPr>
                <w:sz w:val="16"/>
                <w:szCs w:val="16"/>
              </w:rPr>
              <w:t>are asked not to</w:t>
            </w:r>
            <w:r w:rsidRPr="007725DC">
              <w:rPr>
                <w:sz w:val="16"/>
                <w:szCs w:val="16"/>
              </w:rPr>
              <w:t xml:space="preserve"> wear masks when working with children.</w:t>
            </w:r>
            <w:r>
              <w:rPr>
                <w:sz w:val="16"/>
                <w:szCs w:val="16"/>
              </w:rPr>
              <w:t xml:space="preserve"> If feel they need to wear a face-covering, they must be transparent face-coverings.</w:t>
            </w:r>
          </w:p>
          <w:p w14:paraId="287E6AEA" w14:textId="610D8525" w:rsidR="007725DC" w:rsidRPr="007725DC" w:rsidRDefault="007725DC" w:rsidP="007725DC">
            <w:pPr>
              <w:pStyle w:val="ListParagraph"/>
              <w:numPr>
                <w:ilvl w:val="0"/>
                <w:numId w:val="3"/>
              </w:numPr>
              <w:rPr>
                <w:sz w:val="16"/>
                <w:szCs w:val="16"/>
              </w:rPr>
            </w:pPr>
            <w:r w:rsidRPr="007725DC">
              <w:rPr>
                <w:sz w:val="16"/>
                <w:szCs w:val="16"/>
              </w:rPr>
              <w:t>It is optional for visitors to wear masks at the setting.</w:t>
            </w:r>
          </w:p>
        </w:tc>
        <w:tc>
          <w:tcPr>
            <w:tcW w:w="2511" w:type="dxa"/>
          </w:tcPr>
          <w:p w14:paraId="14D85B04" w14:textId="21404DEC" w:rsidR="007725DC" w:rsidRPr="007725DC" w:rsidRDefault="007725DC" w:rsidP="007725DC">
            <w:pPr>
              <w:pStyle w:val="ListParagraph"/>
              <w:numPr>
                <w:ilvl w:val="0"/>
                <w:numId w:val="2"/>
              </w:numPr>
              <w:rPr>
                <w:sz w:val="16"/>
                <w:szCs w:val="16"/>
              </w:rPr>
            </w:pPr>
            <w:r>
              <w:rPr>
                <w:sz w:val="16"/>
                <w:szCs w:val="16"/>
              </w:rPr>
              <w:t>No additional measures</w:t>
            </w:r>
          </w:p>
        </w:tc>
        <w:tc>
          <w:tcPr>
            <w:tcW w:w="2511" w:type="dxa"/>
          </w:tcPr>
          <w:p w14:paraId="25595395" w14:textId="5C064B70" w:rsidR="007725DC" w:rsidRPr="007725DC" w:rsidRDefault="007725DC" w:rsidP="007725DC">
            <w:pPr>
              <w:pStyle w:val="ListParagraph"/>
              <w:numPr>
                <w:ilvl w:val="0"/>
                <w:numId w:val="4"/>
              </w:numPr>
              <w:rPr>
                <w:sz w:val="16"/>
                <w:szCs w:val="16"/>
              </w:rPr>
            </w:pPr>
            <w:r>
              <w:rPr>
                <w:sz w:val="16"/>
                <w:szCs w:val="16"/>
              </w:rPr>
              <w:t>No additional measures.</w:t>
            </w:r>
          </w:p>
        </w:tc>
        <w:tc>
          <w:tcPr>
            <w:tcW w:w="2511" w:type="dxa"/>
          </w:tcPr>
          <w:p w14:paraId="440FEC8E" w14:textId="77777777" w:rsidR="007725DC" w:rsidRPr="007725DC" w:rsidRDefault="007725DC" w:rsidP="007725DC">
            <w:pPr>
              <w:pStyle w:val="ListParagraph"/>
              <w:numPr>
                <w:ilvl w:val="0"/>
                <w:numId w:val="6"/>
              </w:numPr>
              <w:rPr>
                <w:sz w:val="16"/>
                <w:szCs w:val="16"/>
              </w:rPr>
            </w:pPr>
            <w:r w:rsidRPr="007725DC">
              <w:rPr>
                <w:sz w:val="16"/>
                <w:szCs w:val="16"/>
              </w:rPr>
              <w:t>Staff should wear face coverings in corridors and communal areas but not when working with children.</w:t>
            </w:r>
          </w:p>
          <w:p w14:paraId="6EE84109" w14:textId="15FCC556" w:rsidR="007725DC" w:rsidRPr="007725DC" w:rsidRDefault="007725DC" w:rsidP="007725DC">
            <w:pPr>
              <w:rPr>
                <w:sz w:val="16"/>
                <w:szCs w:val="16"/>
              </w:rPr>
            </w:pPr>
          </w:p>
        </w:tc>
        <w:tc>
          <w:tcPr>
            <w:tcW w:w="2511" w:type="dxa"/>
          </w:tcPr>
          <w:p w14:paraId="5F13E22A" w14:textId="77777777" w:rsidR="007725DC" w:rsidRPr="007725DC" w:rsidRDefault="007725DC" w:rsidP="007725DC">
            <w:pPr>
              <w:rPr>
                <w:sz w:val="16"/>
                <w:szCs w:val="16"/>
              </w:rPr>
            </w:pPr>
          </w:p>
        </w:tc>
      </w:tr>
      <w:tr w:rsidR="007725DC" w:rsidRPr="007725DC" w14:paraId="6E1EB856" w14:textId="77777777" w:rsidTr="00776865">
        <w:trPr>
          <w:trHeight w:val="2633"/>
        </w:trPr>
        <w:tc>
          <w:tcPr>
            <w:tcW w:w="1758" w:type="dxa"/>
            <w:vAlign w:val="center"/>
          </w:tcPr>
          <w:p w14:paraId="3E354E82" w14:textId="34418F09" w:rsidR="007725DC" w:rsidRPr="007725DC" w:rsidRDefault="007725DC" w:rsidP="007725DC">
            <w:pPr>
              <w:rPr>
                <w:sz w:val="16"/>
                <w:szCs w:val="16"/>
              </w:rPr>
            </w:pPr>
            <w:r>
              <w:rPr>
                <w:sz w:val="20"/>
                <w:szCs w:val="20"/>
              </w:rPr>
              <w:t>Outdoor play and ventilation</w:t>
            </w:r>
          </w:p>
        </w:tc>
        <w:tc>
          <w:tcPr>
            <w:tcW w:w="2510" w:type="dxa"/>
          </w:tcPr>
          <w:p w14:paraId="26D52B61" w14:textId="73F67A79" w:rsidR="007725DC" w:rsidRPr="007725DC" w:rsidRDefault="007725DC" w:rsidP="007725DC">
            <w:pPr>
              <w:pStyle w:val="ListParagraph"/>
              <w:numPr>
                <w:ilvl w:val="0"/>
                <w:numId w:val="6"/>
              </w:numPr>
              <w:rPr>
                <w:sz w:val="16"/>
                <w:szCs w:val="16"/>
              </w:rPr>
            </w:pPr>
            <w:r w:rsidRPr="007725DC">
              <w:rPr>
                <w:sz w:val="16"/>
                <w:szCs w:val="16"/>
              </w:rPr>
              <w:t>We encourage outdoor play and learning as an integral part of a child's development, keeping in mind the government’s guidance to aim for 180 minutes of physical activity a day (for under 1s this target is 30 minutes).</w:t>
            </w:r>
          </w:p>
        </w:tc>
        <w:tc>
          <w:tcPr>
            <w:tcW w:w="2511" w:type="dxa"/>
          </w:tcPr>
          <w:p w14:paraId="5AEE0034" w14:textId="695564F3" w:rsidR="007725DC" w:rsidRPr="007725DC" w:rsidRDefault="007725DC" w:rsidP="007725DC">
            <w:pPr>
              <w:pStyle w:val="ListParagraph"/>
              <w:numPr>
                <w:ilvl w:val="0"/>
                <w:numId w:val="6"/>
              </w:numPr>
              <w:rPr>
                <w:sz w:val="16"/>
                <w:szCs w:val="16"/>
              </w:rPr>
            </w:pPr>
            <w:r w:rsidRPr="007725DC">
              <w:rPr>
                <w:sz w:val="16"/>
                <w:szCs w:val="16"/>
              </w:rPr>
              <w:t>Doors and windows are kept open wherever it is possible and safe to do so.</w:t>
            </w:r>
          </w:p>
        </w:tc>
        <w:tc>
          <w:tcPr>
            <w:tcW w:w="2511" w:type="dxa"/>
          </w:tcPr>
          <w:p w14:paraId="7D0DCD26" w14:textId="77777777" w:rsidR="007725DC" w:rsidRPr="007725DC" w:rsidRDefault="007725DC" w:rsidP="007725DC">
            <w:pPr>
              <w:pStyle w:val="ListParagraph"/>
              <w:numPr>
                <w:ilvl w:val="0"/>
                <w:numId w:val="6"/>
              </w:numPr>
              <w:rPr>
                <w:sz w:val="16"/>
                <w:szCs w:val="16"/>
              </w:rPr>
            </w:pPr>
            <w:r w:rsidRPr="007725DC">
              <w:rPr>
                <w:sz w:val="16"/>
                <w:szCs w:val="16"/>
              </w:rPr>
              <w:t>Ensure all lesson planning includes as many outdoor activities as possible.</w:t>
            </w:r>
          </w:p>
          <w:p w14:paraId="778AAE2B" w14:textId="6C25B140" w:rsidR="007725DC" w:rsidRPr="007725DC" w:rsidRDefault="007725DC" w:rsidP="007725DC">
            <w:pPr>
              <w:pStyle w:val="ListParagraph"/>
              <w:ind w:left="360"/>
              <w:rPr>
                <w:sz w:val="16"/>
                <w:szCs w:val="16"/>
              </w:rPr>
            </w:pPr>
          </w:p>
        </w:tc>
        <w:tc>
          <w:tcPr>
            <w:tcW w:w="2511" w:type="dxa"/>
          </w:tcPr>
          <w:p w14:paraId="1FA20BD4" w14:textId="77777777" w:rsidR="007725DC" w:rsidRPr="007725DC" w:rsidRDefault="007725DC" w:rsidP="007725DC">
            <w:pPr>
              <w:pStyle w:val="ListParagraph"/>
              <w:numPr>
                <w:ilvl w:val="0"/>
                <w:numId w:val="6"/>
              </w:numPr>
              <w:rPr>
                <w:sz w:val="16"/>
                <w:szCs w:val="16"/>
              </w:rPr>
            </w:pPr>
            <w:r w:rsidRPr="007725DC">
              <w:rPr>
                <w:sz w:val="16"/>
                <w:szCs w:val="16"/>
              </w:rPr>
              <w:t>Increase the amount of time children are outdoors as much as possible.</w:t>
            </w:r>
          </w:p>
          <w:p w14:paraId="627B10EB" w14:textId="5F3F6F6A" w:rsidR="007725DC" w:rsidRPr="007725DC" w:rsidRDefault="007725DC" w:rsidP="007725DC">
            <w:pPr>
              <w:rPr>
                <w:sz w:val="16"/>
                <w:szCs w:val="16"/>
              </w:rPr>
            </w:pPr>
          </w:p>
        </w:tc>
        <w:tc>
          <w:tcPr>
            <w:tcW w:w="2511" w:type="dxa"/>
          </w:tcPr>
          <w:p w14:paraId="491FB28F" w14:textId="77777777" w:rsidR="007725DC" w:rsidRPr="007725DC" w:rsidRDefault="007725DC" w:rsidP="007725DC">
            <w:pPr>
              <w:pStyle w:val="ListParagraph"/>
              <w:numPr>
                <w:ilvl w:val="0"/>
                <w:numId w:val="6"/>
              </w:numPr>
              <w:rPr>
                <w:sz w:val="16"/>
                <w:szCs w:val="16"/>
              </w:rPr>
            </w:pPr>
            <w:r w:rsidRPr="007725DC">
              <w:rPr>
                <w:sz w:val="16"/>
                <w:szCs w:val="16"/>
              </w:rPr>
              <w:t>Ensure ventilation is always balanced to maintain a comfortable temperature.</w:t>
            </w:r>
          </w:p>
          <w:p w14:paraId="601206C4" w14:textId="77777777" w:rsidR="007725DC" w:rsidRPr="007725DC" w:rsidRDefault="007725DC" w:rsidP="007725DC">
            <w:pPr>
              <w:pStyle w:val="ListParagraph"/>
              <w:numPr>
                <w:ilvl w:val="0"/>
                <w:numId w:val="6"/>
              </w:numPr>
              <w:rPr>
                <w:sz w:val="16"/>
                <w:szCs w:val="16"/>
              </w:rPr>
            </w:pPr>
            <w:r w:rsidRPr="007725DC">
              <w:rPr>
                <w:sz w:val="16"/>
                <w:szCs w:val="16"/>
              </w:rPr>
              <w:t>Ensure children/staff have appropriate clothing for additional outdoor play.</w:t>
            </w:r>
          </w:p>
          <w:p w14:paraId="40D608DC" w14:textId="6D935B3A" w:rsidR="007725DC" w:rsidRPr="007725DC" w:rsidRDefault="007725DC" w:rsidP="007725DC">
            <w:pPr>
              <w:rPr>
                <w:sz w:val="16"/>
                <w:szCs w:val="16"/>
              </w:rPr>
            </w:pPr>
          </w:p>
        </w:tc>
      </w:tr>
    </w:tbl>
    <w:p w14:paraId="0153301A" w14:textId="77777777" w:rsidR="00462817" w:rsidRDefault="00462817" w:rsidP="0066510E"/>
    <w:tbl>
      <w:tblPr>
        <w:tblStyle w:val="TableGrid"/>
        <w:tblW w:w="14312" w:type="dxa"/>
        <w:tblLook w:val="04A0" w:firstRow="1" w:lastRow="0" w:firstColumn="1" w:lastColumn="0" w:noHBand="0" w:noVBand="1"/>
      </w:tblPr>
      <w:tblGrid>
        <w:gridCol w:w="1758"/>
        <w:gridCol w:w="2510"/>
        <w:gridCol w:w="2511"/>
        <w:gridCol w:w="2511"/>
        <w:gridCol w:w="2511"/>
        <w:gridCol w:w="2511"/>
      </w:tblGrid>
      <w:tr w:rsidR="00BB4009" w14:paraId="54EB0AB5" w14:textId="77777777" w:rsidTr="00776865">
        <w:trPr>
          <w:trHeight w:val="699"/>
        </w:trPr>
        <w:tc>
          <w:tcPr>
            <w:tcW w:w="1758" w:type="dxa"/>
            <w:shd w:val="clear" w:color="auto" w:fill="404040" w:themeFill="text1" w:themeFillTint="BF"/>
            <w:vAlign w:val="center"/>
          </w:tcPr>
          <w:p w14:paraId="09DA428D" w14:textId="77777777" w:rsidR="00BB4009" w:rsidRPr="00462817" w:rsidRDefault="00BB4009" w:rsidP="00776865">
            <w:pPr>
              <w:jc w:val="center"/>
              <w:rPr>
                <w:b/>
                <w:bCs/>
                <w:color w:val="FFFFFF" w:themeColor="background1"/>
              </w:rPr>
            </w:pPr>
            <w:r w:rsidRPr="00462817">
              <w:rPr>
                <w:b/>
                <w:bCs/>
                <w:color w:val="FFFFFF" w:themeColor="background1"/>
              </w:rPr>
              <w:lastRenderedPageBreak/>
              <w:t>Measures</w:t>
            </w:r>
          </w:p>
        </w:tc>
        <w:tc>
          <w:tcPr>
            <w:tcW w:w="2510" w:type="dxa"/>
            <w:shd w:val="clear" w:color="auto" w:fill="404040" w:themeFill="text1" w:themeFillTint="BF"/>
            <w:vAlign w:val="center"/>
          </w:tcPr>
          <w:p w14:paraId="1537C9E8" w14:textId="77777777" w:rsidR="00BB4009" w:rsidRPr="00462817" w:rsidRDefault="00BB4009" w:rsidP="00776865">
            <w:pPr>
              <w:jc w:val="center"/>
              <w:rPr>
                <w:b/>
                <w:bCs/>
                <w:color w:val="FFFFFF" w:themeColor="background1"/>
              </w:rPr>
            </w:pPr>
            <w:r w:rsidRPr="00462817">
              <w:rPr>
                <w:b/>
                <w:bCs/>
                <w:color w:val="FFFFFF" w:themeColor="background1"/>
              </w:rPr>
              <w:t>Baseline</w:t>
            </w:r>
          </w:p>
        </w:tc>
        <w:tc>
          <w:tcPr>
            <w:tcW w:w="2511" w:type="dxa"/>
            <w:shd w:val="clear" w:color="auto" w:fill="404040" w:themeFill="text1" w:themeFillTint="BF"/>
            <w:vAlign w:val="center"/>
          </w:tcPr>
          <w:p w14:paraId="184982FB" w14:textId="77777777" w:rsidR="00BB4009" w:rsidRPr="00462817" w:rsidRDefault="00BB4009" w:rsidP="00776865">
            <w:pPr>
              <w:jc w:val="center"/>
              <w:rPr>
                <w:b/>
                <w:bCs/>
                <w:color w:val="FFFFFF" w:themeColor="background1"/>
              </w:rPr>
            </w:pPr>
            <w:r w:rsidRPr="00462817">
              <w:rPr>
                <w:b/>
                <w:bCs/>
                <w:color w:val="FFFFFF" w:themeColor="background1"/>
              </w:rPr>
              <w:t>Level 1</w:t>
            </w:r>
          </w:p>
        </w:tc>
        <w:tc>
          <w:tcPr>
            <w:tcW w:w="2511" w:type="dxa"/>
            <w:shd w:val="clear" w:color="auto" w:fill="404040" w:themeFill="text1" w:themeFillTint="BF"/>
            <w:vAlign w:val="center"/>
          </w:tcPr>
          <w:p w14:paraId="5732856A" w14:textId="77777777" w:rsidR="00BB4009" w:rsidRPr="00462817" w:rsidRDefault="00BB4009" w:rsidP="00776865">
            <w:pPr>
              <w:jc w:val="center"/>
              <w:rPr>
                <w:b/>
                <w:bCs/>
                <w:color w:val="FFFFFF" w:themeColor="background1"/>
              </w:rPr>
            </w:pPr>
            <w:r w:rsidRPr="00462817">
              <w:rPr>
                <w:b/>
                <w:bCs/>
                <w:color w:val="FFFFFF" w:themeColor="background1"/>
              </w:rPr>
              <w:t>Level 2</w:t>
            </w:r>
          </w:p>
        </w:tc>
        <w:tc>
          <w:tcPr>
            <w:tcW w:w="2511" w:type="dxa"/>
            <w:shd w:val="clear" w:color="auto" w:fill="404040" w:themeFill="text1" w:themeFillTint="BF"/>
            <w:vAlign w:val="center"/>
          </w:tcPr>
          <w:p w14:paraId="4835101E" w14:textId="77777777" w:rsidR="00BB4009" w:rsidRPr="00462817" w:rsidRDefault="00BB4009" w:rsidP="00776865">
            <w:pPr>
              <w:jc w:val="center"/>
              <w:rPr>
                <w:b/>
                <w:bCs/>
                <w:color w:val="FFFFFF" w:themeColor="background1"/>
              </w:rPr>
            </w:pPr>
            <w:r w:rsidRPr="00462817">
              <w:rPr>
                <w:b/>
                <w:bCs/>
                <w:color w:val="FFFFFF" w:themeColor="background1"/>
              </w:rPr>
              <w:t>Level 3</w:t>
            </w:r>
          </w:p>
        </w:tc>
        <w:tc>
          <w:tcPr>
            <w:tcW w:w="2511" w:type="dxa"/>
            <w:shd w:val="clear" w:color="auto" w:fill="404040" w:themeFill="text1" w:themeFillTint="BF"/>
            <w:vAlign w:val="center"/>
          </w:tcPr>
          <w:p w14:paraId="36B83C38" w14:textId="77777777" w:rsidR="00BB4009" w:rsidRPr="00462817" w:rsidRDefault="00BB4009" w:rsidP="00776865">
            <w:pPr>
              <w:jc w:val="center"/>
              <w:rPr>
                <w:b/>
                <w:bCs/>
                <w:color w:val="FFFFFF" w:themeColor="background1"/>
              </w:rPr>
            </w:pPr>
            <w:r w:rsidRPr="00462817">
              <w:rPr>
                <w:b/>
                <w:bCs/>
                <w:color w:val="FFFFFF" w:themeColor="background1"/>
              </w:rPr>
              <w:t>Additional Considerations</w:t>
            </w:r>
          </w:p>
        </w:tc>
      </w:tr>
      <w:tr w:rsidR="00BB4009" w:rsidRPr="007725DC" w14:paraId="7A9E6653" w14:textId="77777777" w:rsidTr="00776865">
        <w:trPr>
          <w:trHeight w:val="2633"/>
        </w:trPr>
        <w:tc>
          <w:tcPr>
            <w:tcW w:w="1758" w:type="dxa"/>
            <w:vAlign w:val="center"/>
          </w:tcPr>
          <w:p w14:paraId="58069DD7" w14:textId="79AA7518" w:rsidR="00BB4009" w:rsidRPr="00BB4009" w:rsidRDefault="00BB4009" w:rsidP="00776865">
            <w:pPr>
              <w:rPr>
                <w:sz w:val="20"/>
                <w:szCs w:val="20"/>
              </w:rPr>
            </w:pPr>
            <w:r w:rsidRPr="00BB4009">
              <w:rPr>
                <w:sz w:val="20"/>
                <w:szCs w:val="20"/>
              </w:rPr>
              <w:t xml:space="preserve">Policy </w:t>
            </w:r>
            <w:r>
              <w:rPr>
                <w:sz w:val="20"/>
                <w:szCs w:val="20"/>
              </w:rPr>
              <w:t>u</w:t>
            </w:r>
            <w:r w:rsidRPr="00BB4009">
              <w:rPr>
                <w:sz w:val="20"/>
                <w:szCs w:val="20"/>
              </w:rPr>
              <w:t>pdates</w:t>
            </w:r>
          </w:p>
        </w:tc>
        <w:tc>
          <w:tcPr>
            <w:tcW w:w="2510" w:type="dxa"/>
          </w:tcPr>
          <w:p w14:paraId="62CBD85C" w14:textId="77777777" w:rsidR="005F0F12" w:rsidRPr="005F0F12" w:rsidRDefault="005F0F12" w:rsidP="005F0F12">
            <w:pPr>
              <w:pStyle w:val="ListParagraph"/>
              <w:numPr>
                <w:ilvl w:val="0"/>
                <w:numId w:val="2"/>
              </w:numPr>
              <w:rPr>
                <w:sz w:val="16"/>
                <w:szCs w:val="16"/>
              </w:rPr>
            </w:pPr>
            <w:r w:rsidRPr="005F0F12">
              <w:rPr>
                <w:sz w:val="16"/>
                <w:szCs w:val="16"/>
              </w:rPr>
              <w:t>This policy is reviewed and updated whenever there is a change to government guidance.</w:t>
            </w:r>
          </w:p>
          <w:p w14:paraId="41382B85" w14:textId="77777777" w:rsidR="005F0F12" w:rsidRPr="005F0F12" w:rsidRDefault="005F0F12" w:rsidP="005F0F12">
            <w:pPr>
              <w:pStyle w:val="ListParagraph"/>
              <w:numPr>
                <w:ilvl w:val="0"/>
                <w:numId w:val="2"/>
              </w:numPr>
              <w:rPr>
                <w:sz w:val="16"/>
                <w:szCs w:val="16"/>
              </w:rPr>
            </w:pPr>
            <w:r w:rsidRPr="005F0F12">
              <w:rPr>
                <w:sz w:val="16"/>
                <w:szCs w:val="16"/>
              </w:rPr>
              <w:t>Updates to this policy are sent to families and staff via the Famly app.</w:t>
            </w:r>
          </w:p>
          <w:p w14:paraId="4E8C57F0" w14:textId="59D7A342" w:rsidR="00BB4009" w:rsidRPr="005F0F12" w:rsidRDefault="005F0F12" w:rsidP="005F0F12">
            <w:pPr>
              <w:pStyle w:val="ListParagraph"/>
              <w:numPr>
                <w:ilvl w:val="0"/>
                <w:numId w:val="2"/>
              </w:numPr>
              <w:rPr>
                <w:sz w:val="16"/>
                <w:szCs w:val="16"/>
              </w:rPr>
            </w:pPr>
            <w:r w:rsidRPr="005F0F12">
              <w:rPr>
                <w:sz w:val="16"/>
                <w:szCs w:val="16"/>
              </w:rPr>
              <w:t xml:space="preserve">A physical copy can be provided on request. </w:t>
            </w:r>
          </w:p>
        </w:tc>
        <w:tc>
          <w:tcPr>
            <w:tcW w:w="2511" w:type="dxa"/>
          </w:tcPr>
          <w:p w14:paraId="79166BA6" w14:textId="77777777" w:rsidR="00BB4009" w:rsidRPr="007725DC" w:rsidRDefault="00BB4009" w:rsidP="00776865">
            <w:pPr>
              <w:pStyle w:val="ListParagraph"/>
              <w:numPr>
                <w:ilvl w:val="0"/>
                <w:numId w:val="2"/>
              </w:numPr>
              <w:rPr>
                <w:sz w:val="16"/>
                <w:szCs w:val="16"/>
              </w:rPr>
            </w:pPr>
            <w:r>
              <w:rPr>
                <w:sz w:val="16"/>
                <w:szCs w:val="16"/>
              </w:rPr>
              <w:t>No additional measures</w:t>
            </w:r>
          </w:p>
        </w:tc>
        <w:tc>
          <w:tcPr>
            <w:tcW w:w="2511" w:type="dxa"/>
          </w:tcPr>
          <w:p w14:paraId="6C2CBADC" w14:textId="77777777" w:rsidR="00BB4009" w:rsidRPr="007725DC" w:rsidRDefault="00BB4009" w:rsidP="00776865">
            <w:pPr>
              <w:pStyle w:val="ListParagraph"/>
              <w:numPr>
                <w:ilvl w:val="0"/>
                <w:numId w:val="2"/>
              </w:numPr>
              <w:rPr>
                <w:sz w:val="16"/>
                <w:szCs w:val="16"/>
              </w:rPr>
            </w:pPr>
            <w:r>
              <w:rPr>
                <w:sz w:val="16"/>
                <w:szCs w:val="16"/>
              </w:rPr>
              <w:t>No additional measures</w:t>
            </w:r>
          </w:p>
        </w:tc>
        <w:tc>
          <w:tcPr>
            <w:tcW w:w="2511" w:type="dxa"/>
          </w:tcPr>
          <w:p w14:paraId="0B0977FF" w14:textId="77777777" w:rsidR="00BB4009" w:rsidRPr="007725DC" w:rsidRDefault="00BB4009" w:rsidP="00776865">
            <w:pPr>
              <w:pStyle w:val="ListParagraph"/>
              <w:numPr>
                <w:ilvl w:val="0"/>
                <w:numId w:val="2"/>
              </w:numPr>
              <w:rPr>
                <w:sz w:val="16"/>
                <w:szCs w:val="16"/>
              </w:rPr>
            </w:pPr>
            <w:r w:rsidRPr="007725DC">
              <w:rPr>
                <w:sz w:val="16"/>
                <w:szCs w:val="16"/>
              </w:rPr>
              <w:t>No additional measures</w:t>
            </w:r>
          </w:p>
        </w:tc>
        <w:tc>
          <w:tcPr>
            <w:tcW w:w="2511" w:type="dxa"/>
          </w:tcPr>
          <w:p w14:paraId="054D1EAC" w14:textId="77777777" w:rsidR="00BB4009" w:rsidRPr="007725DC" w:rsidRDefault="00BB4009" w:rsidP="00776865">
            <w:pPr>
              <w:rPr>
                <w:sz w:val="16"/>
                <w:szCs w:val="16"/>
              </w:rPr>
            </w:pPr>
          </w:p>
        </w:tc>
      </w:tr>
      <w:tr w:rsidR="00BB4009" w:rsidRPr="007725DC" w14:paraId="7074EC41" w14:textId="77777777" w:rsidTr="00776865">
        <w:trPr>
          <w:trHeight w:val="2633"/>
        </w:trPr>
        <w:tc>
          <w:tcPr>
            <w:tcW w:w="1758" w:type="dxa"/>
            <w:vAlign w:val="center"/>
          </w:tcPr>
          <w:p w14:paraId="29C8870C" w14:textId="4DD63663" w:rsidR="00BB4009" w:rsidRPr="007725DC" w:rsidRDefault="00BB4009" w:rsidP="00776865">
            <w:pPr>
              <w:rPr>
                <w:sz w:val="16"/>
                <w:szCs w:val="16"/>
              </w:rPr>
            </w:pPr>
            <w:r w:rsidRPr="00BB4009">
              <w:rPr>
                <w:sz w:val="20"/>
                <w:szCs w:val="20"/>
              </w:rPr>
              <w:t>Safeguarding</w:t>
            </w:r>
          </w:p>
        </w:tc>
        <w:tc>
          <w:tcPr>
            <w:tcW w:w="2510" w:type="dxa"/>
          </w:tcPr>
          <w:p w14:paraId="1FAA8CCB" w14:textId="42112CC9" w:rsidR="00BB4009" w:rsidRPr="002C4A83" w:rsidRDefault="002C4A83" w:rsidP="002C4A83">
            <w:pPr>
              <w:pStyle w:val="ListParagraph"/>
              <w:numPr>
                <w:ilvl w:val="0"/>
                <w:numId w:val="3"/>
              </w:numPr>
              <w:rPr>
                <w:sz w:val="16"/>
                <w:szCs w:val="16"/>
              </w:rPr>
            </w:pPr>
            <w:r w:rsidRPr="002C4A83">
              <w:rPr>
                <w:sz w:val="16"/>
                <w:szCs w:val="16"/>
              </w:rPr>
              <w:t>If both the DSL/DDSL are not present at the nursery, a senior leader will take responsibility for safeguarding.  The DSL/DDSL will remain contactable even if they are not present in the setting (health permitting).</w:t>
            </w:r>
          </w:p>
        </w:tc>
        <w:tc>
          <w:tcPr>
            <w:tcW w:w="2511" w:type="dxa"/>
          </w:tcPr>
          <w:p w14:paraId="6CE7FAFF" w14:textId="59157C10" w:rsidR="00BB4009" w:rsidRPr="007725DC" w:rsidRDefault="002C4A83" w:rsidP="00776865">
            <w:pPr>
              <w:pStyle w:val="ListParagraph"/>
              <w:numPr>
                <w:ilvl w:val="0"/>
                <w:numId w:val="2"/>
              </w:numPr>
              <w:rPr>
                <w:sz w:val="16"/>
                <w:szCs w:val="16"/>
              </w:rPr>
            </w:pPr>
            <w:r>
              <w:rPr>
                <w:sz w:val="16"/>
                <w:szCs w:val="16"/>
              </w:rPr>
              <w:t>If</w:t>
            </w:r>
            <w:r w:rsidRPr="002C4A83">
              <w:rPr>
                <w:sz w:val="16"/>
                <w:szCs w:val="16"/>
              </w:rPr>
              <w:t xml:space="preserve"> a vulnerable child is self-isolat</w:t>
            </w:r>
            <w:r>
              <w:rPr>
                <w:sz w:val="16"/>
                <w:szCs w:val="16"/>
              </w:rPr>
              <w:t>ing</w:t>
            </w:r>
            <w:r w:rsidRPr="002C4A83">
              <w:rPr>
                <w:sz w:val="16"/>
                <w:szCs w:val="16"/>
              </w:rPr>
              <w:t>, their social worker is notified (if applicable) and we will ascertain the best way to continue to provide support</w:t>
            </w:r>
            <w:r>
              <w:rPr>
                <w:sz w:val="16"/>
                <w:szCs w:val="16"/>
              </w:rPr>
              <w:t>.</w:t>
            </w:r>
          </w:p>
        </w:tc>
        <w:tc>
          <w:tcPr>
            <w:tcW w:w="2511" w:type="dxa"/>
          </w:tcPr>
          <w:p w14:paraId="1A94EBC5" w14:textId="77777777" w:rsidR="00BB4009" w:rsidRPr="007725DC" w:rsidRDefault="00BB4009" w:rsidP="00776865">
            <w:pPr>
              <w:pStyle w:val="ListParagraph"/>
              <w:numPr>
                <w:ilvl w:val="0"/>
                <w:numId w:val="4"/>
              </w:numPr>
              <w:rPr>
                <w:sz w:val="16"/>
                <w:szCs w:val="16"/>
              </w:rPr>
            </w:pPr>
            <w:r>
              <w:rPr>
                <w:sz w:val="16"/>
                <w:szCs w:val="16"/>
              </w:rPr>
              <w:t>No additional measures.</w:t>
            </w:r>
          </w:p>
        </w:tc>
        <w:tc>
          <w:tcPr>
            <w:tcW w:w="2511" w:type="dxa"/>
          </w:tcPr>
          <w:p w14:paraId="65129AF9" w14:textId="4EF6472E" w:rsidR="00BB4009" w:rsidRPr="007725DC" w:rsidRDefault="002C4A83" w:rsidP="002C4A83">
            <w:pPr>
              <w:pStyle w:val="ListParagraph"/>
              <w:numPr>
                <w:ilvl w:val="0"/>
                <w:numId w:val="6"/>
              </w:numPr>
              <w:rPr>
                <w:sz w:val="16"/>
                <w:szCs w:val="16"/>
              </w:rPr>
            </w:pPr>
            <w:r>
              <w:rPr>
                <w:sz w:val="16"/>
                <w:szCs w:val="16"/>
              </w:rPr>
              <w:t>No additional measures.</w:t>
            </w:r>
          </w:p>
        </w:tc>
        <w:tc>
          <w:tcPr>
            <w:tcW w:w="2511" w:type="dxa"/>
          </w:tcPr>
          <w:p w14:paraId="15D03B05" w14:textId="77777777" w:rsidR="00BB4009" w:rsidRPr="007725DC" w:rsidRDefault="00BB4009" w:rsidP="00776865">
            <w:pPr>
              <w:rPr>
                <w:sz w:val="16"/>
                <w:szCs w:val="16"/>
              </w:rPr>
            </w:pPr>
          </w:p>
        </w:tc>
      </w:tr>
      <w:tr w:rsidR="00BB4009" w:rsidRPr="007725DC" w14:paraId="42BD5545" w14:textId="77777777" w:rsidTr="00776865">
        <w:trPr>
          <w:trHeight w:val="2633"/>
        </w:trPr>
        <w:tc>
          <w:tcPr>
            <w:tcW w:w="1758" w:type="dxa"/>
            <w:vAlign w:val="center"/>
          </w:tcPr>
          <w:p w14:paraId="509877B8" w14:textId="40AFE188" w:rsidR="00BB4009" w:rsidRPr="00BB4009" w:rsidRDefault="00BB4009" w:rsidP="00776865">
            <w:pPr>
              <w:rPr>
                <w:sz w:val="20"/>
                <w:szCs w:val="20"/>
              </w:rPr>
            </w:pPr>
            <w:r w:rsidRPr="00BB4009">
              <w:rPr>
                <w:sz w:val="20"/>
                <w:szCs w:val="20"/>
              </w:rPr>
              <w:t>Social distancing</w:t>
            </w:r>
          </w:p>
        </w:tc>
        <w:tc>
          <w:tcPr>
            <w:tcW w:w="2510" w:type="dxa"/>
          </w:tcPr>
          <w:p w14:paraId="24CA0D8A" w14:textId="77777777" w:rsidR="002C4A83" w:rsidRPr="002C4A83" w:rsidRDefault="002C4A83" w:rsidP="002C4A83">
            <w:pPr>
              <w:pStyle w:val="ListParagraph"/>
              <w:numPr>
                <w:ilvl w:val="0"/>
                <w:numId w:val="6"/>
              </w:numPr>
              <w:rPr>
                <w:sz w:val="16"/>
                <w:szCs w:val="16"/>
              </w:rPr>
            </w:pPr>
            <w:r w:rsidRPr="002C4A83">
              <w:rPr>
                <w:sz w:val="16"/>
                <w:szCs w:val="16"/>
              </w:rPr>
              <w:t>No social distancing measures are in place.</w:t>
            </w:r>
          </w:p>
          <w:p w14:paraId="04359C4C" w14:textId="106599CD" w:rsidR="00BB4009" w:rsidRPr="007725DC" w:rsidRDefault="00BB4009" w:rsidP="002C4A83">
            <w:pPr>
              <w:pStyle w:val="ListParagraph"/>
              <w:ind w:left="360"/>
              <w:rPr>
                <w:sz w:val="16"/>
                <w:szCs w:val="16"/>
              </w:rPr>
            </w:pPr>
          </w:p>
        </w:tc>
        <w:tc>
          <w:tcPr>
            <w:tcW w:w="2511" w:type="dxa"/>
          </w:tcPr>
          <w:p w14:paraId="17B9C9E8" w14:textId="74550359" w:rsidR="00BB4009" w:rsidRPr="007725DC" w:rsidRDefault="002C4A83" w:rsidP="00776865">
            <w:pPr>
              <w:pStyle w:val="ListParagraph"/>
              <w:numPr>
                <w:ilvl w:val="0"/>
                <w:numId w:val="6"/>
              </w:numPr>
              <w:rPr>
                <w:sz w:val="16"/>
                <w:szCs w:val="16"/>
              </w:rPr>
            </w:pPr>
            <w:r>
              <w:rPr>
                <w:sz w:val="16"/>
                <w:szCs w:val="16"/>
              </w:rPr>
              <w:t>No additional measures.</w:t>
            </w:r>
          </w:p>
        </w:tc>
        <w:tc>
          <w:tcPr>
            <w:tcW w:w="2511" w:type="dxa"/>
          </w:tcPr>
          <w:p w14:paraId="308EE4DB" w14:textId="77777777" w:rsidR="002C4A83" w:rsidRPr="002C4A83" w:rsidRDefault="002C4A83" w:rsidP="002C4A83">
            <w:pPr>
              <w:pStyle w:val="ListParagraph"/>
              <w:numPr>
                <w:ilvl w:val="0"/>
                <w:numId w:val="6"/>
              </w:numPr>
              <w:rPr>
                <w:sz w:val="16"/>
                <w:szCs w:val="16"/>
              </w:rPr>
            </w:pPr>
            <w:r w:rsidRPr="002C4A83">
              <w:rPr>
                <w:sz w:val="16"/>
                <w:szCs w:val="16"/>
              </w:rPr>
              <w:t>At drop off and pick up times parents are advised to keep 2m distance from others.</w:t>
            </w:r>
          </w:p>
          <w:p w14:paraId="4A279B33" w14:textId="77777777" w:rsidR="00BB4009" w:rsidRPr="002C4A83" w:rsidRDefault="00BB4009" w:rsidP="002C4A83">
            <w:pPr>
              <w:rPr>
                <w:sz w:val="16"/>
                <w:szCs w:val="16"/>
              </w:rPr>
            </w:pPr>
          </w:p>
        </w:tc>
        <w:tc>
          <w:tcPr>
            <w:tcW w:w="2511" w:type="dxa"/>
          </w:tcPr>
          <w:p w14:paraId="218CFF6D" w14:textId="77777777" w:rsidR="002C4A83" w:rsidRPr="002C4A83" w:rsidRDefault="002C4A83" w:rsidP="002C4A83">
            <w:pPr>
              <w:pStyle w:val="ListParagraph"/>
              <w:numPr>
                <w:ilvl w:val="0"/>
                <w:numId w:val="6"/>
              </w:numPr>
              <w:rPr>
                <w:sz w:val="16"/>
                <w:szCs w:val="16"/>
              </w:rPr>
            </w:pPr>
            <w:r w:rsidRPr="002C4A83">
              <w:rPr>
                <w:sz w:val="16"/>
                <w:szCs w:val="16"/>
              </w:rPr>
              <w:t>Where possible markers will be positioned to show the 2m spacing.</w:t>
            </w:r>
          </w:p>
          <w:p w14:paraId="392FCF4A" w14:textId="77777777" w:rsidR="002C4A83" w:rsidRPr="002C4A83" w:rsidRDefault="002C4A83" w:rsidP="002C4A83">
            <w:pPr>
              <w:pStyle w:val="ListParagraph"/>
              <w:numPr>
                <w:ilvl w:val="0"/>
                <w:numId w:val="6"/>
              </w:numPr>
              <w:rPr>
                <w:sz w:val="16"/>
                <w:szCs w:val="16"/>
              </w:rPr>
            </w:pPr>
            <w:r w:rsidRPr="002C4A83">
              <w:rPr>
                <w:sz w:val="16"/>
                <w:szCs w:val="16"/>
              </w:rPr>
              <w:t>Staff meetings take place via video call.</w:t>
            </w:r>
          </w:p>
          <w:p w14:paraId="7A3029CA" w14:textId="77777777" w:rsidR="002C4A83" w:rsidRDefault="002C4A83" w:rsidP="002C4A83">
            <w:pPr>
              <w:pStyle w:val="ListParagraph"/>
              <w:numPr>
                <w:ilvl w:val="0"/>
                <w:numId w:val="6"/>
              </w:numPr>
              <w:rPr>
                <w:sz w:val="16"/>
                <w:szCs w:val="16"/>
              </w:rPr>
            </w:pPr>
            <w:r w:rsidRPr="002C4A83">
              <w:rPr>
                <w:sz w:val="16"/>
                <w:szCs w:val="16"/>
              </w:rPr>
              <w:t>Children and staff to be placed into bubbles where possible to limit mixing.</w:t>
            </w:r>
          </w:p>
          <w:p w14:paraId="6B146F52" w14:textId="0517C3E0" w:rsidR="005A088F" w:rsidRPr="002C4A83" w:rsidRDefault="005A088F" w:rsidP="002C4A83">
            <w:pPr>
              <w:pStyle w:val="ListParagraph"/>
              <w:numPr>
                <w:ilvl w:val="0"/>
                <w:numId w:val="6"/>
              </w:numPr>
              <w:rPr>
                <w:sz w:val="16"/>
                <w:szCs w:val="16"/>
              </w:rPr>
            </w:pPr>
            <w:r>
              <w:rPr>
                <w:sz w:val="16"/>
                <w:szCs w:val="16"/>
              </w:rPr>
              <w:t>Consideration should be given for parents/carers to have a staggered entry time.</w:t>
            </w:r>
          </w:p>
          <w:p w14:paraId="1566FC3E" w14:textId="77777777" w:rsidR="00BB4009" w:rsidRPr="007725DC" w:rsidRDefault="00BB4009" w:rsidP="00776865">
            <w:pPr>
              <w:rPr>
                <w:sz w:val="16"/>
                <w:szCs w:val="16"/>
              </w:rPr>
            </w:pPr>
          </w:p>
        </w:tc>
        <w:tc>
          <w:tcPr>
            <w:tcW w:w="2511" w:type="dxa"/>
          </w:tcPr>
          <w:p w14:paraId="3B8043FF" w14:textId="77777777" w:rsidR="00BB4009" w:rsidRPr="007725DC" w:rsidRDefault="00BB4009" w:rsidP="002C4A83">
            <w:pPr>
              <w:pStyle w:val="ListParagraph"/>
              <w:ind w:left="360"/>
              <w:rPr>
                <w:sz w:val="16"/>
                <w:szCs w:val="16"/>
              </w:rPr>
            </w:pPr>
          </w:p>
        </w:tc>
      </w:tr>
    </w:tbl>
    <w:p w14:paraId="68C74795" w14:textId="77777777" w:rsidR="00BB4009" w:rsidRDefault="00BB4009" w:rsidP="0066510E"/>
    <w:tbl>
      <w:tblPr>
        <w:tblStyle w:val="TableGrid"/>
        <w:tblW w:w="14312" w:type="dxa"/>
        <w:tblLook w:val="04A0" w:firstRow="1" w:lastRow="0" w:firstColumn="1" w:lastColumn="0" w:noHBand="0" w:noVBand="1"/>
      </w:tblPr>
      <w:tblGrid>
        <w:gridCol w:w="1758"/>
        <w:gridCol w:w="2510"/>
        <w:gridCol w:w="2511"/>
        <w:gridCol w:w="2511"/>
        <w:gridCol w:w="2511"/>
        <w:gridCol w:w="2511"/>
      </w:tblGrid>
      <w:tr w:rsidR="002C4A83" w14:paraId="2309F430" w14:textId="77777777" w:rsidTr="00776865">
        <w:trPr>
          <w:trHeight w:val="699"/>
        </w:trPr>
        <w:tc>
          <w:tcPr>
            <w:tcW w:w="1758" w:type="dxa"/>
            <w:shd w:val="clear" w:color="auto" w:fill="404040" w:themeFill="text1" w:themeFillTint="BF"/>
            <w:vAlign w:val="center"/>
          </w:tcPr>
          <w:p w14:paraId="70727555" w14:textId="77777777" w:rsidR="002C4A83" w:rsidRPr="00462817" w:rsidRDefault="002C4A83" w:rsidP="00776865">
            <w:pPr>
              <w:jc w:val="center"/>
              <w:rPr>
                <w:b/>
                <w:bCs/>
                <w:color w:val="FFFFFF" w:themeColor="background1"/>
              </w:rPr>
            </w:pPr>
            <w:r w:rsidRPr="00462817">
              <w:rPr>
                <w:b/>
                <w:bCs/>
                <w:color w:val="FFFFFF" w:themeColor="background1"/>
              </w:rPr>
              <w:lastRenderedPageBreak/>
              <w:t>Measures</w:t>
            </w:r>
          </w:p>
        </w:tc>
        <w:tc>
          <w:tcPr>
            <w:tcW w:w="2510" w:type="dxa"/>
            <w:shd w:val="clear" w:color="auto" w:fill="404040" w:themeFill="text1" w:themeFillTint="BF"/>
            <w:vAlign w:val="center"/>
          </w:tcPr>
          <w:p w14:paraId="720C2C9F" w14:textId="77777777" w:rsidR="002C4A83" w:rsidRPr="00462817" w:rsidRDefault="002C4A83" w:rsidP="00776865">
            <w:pPr>
              <w:jc w:val="center"/>
              <w:rPr>
                <w:b/>
                <w:bCs/>
                <w:color w:val="FFFFFF" w:themeColor="background1"/>
              </w:rPr>
            </w:pPr>
            <w:r w:rsidRPr="00462817">
              <w:rPr>
                <w:b/>
                <w:bCs/>
                <w:color w:val="FFFFFF" w:themeColor="background1"/>
              </w:rPr>
              <w:t>Baseline</w:t>
            </w:r>
          </w:p>
        </w:tc>
        <w:tc>
          <w:tcPr>
            <w:tcW w:w="2511" w:type="dxa"/>
            <w:shd w:val="clear" w:color="auto" w:fill="404040" w:themeFill="text1" w:themeFillTint="BF"/>
            <w:vAlign w:val="center"/>
          </w:tcPr>
          <w:p w14:paraId="5818BB95" w14:textId="77777777" w:rsidR="002C4A83" w:rsidRPr="00462817" w:rsidRDefault="002C4A83" w:rsidP="00776865">
            <w:pPr>
              <w:jc w:val="center"/>
              <w:rPr>
                <w:b/>
                <w:bCs/>
                <w:color w:val="FFFFFF" w:themeColor="background1"/>
              </w:rPr>
            </w:pPr>
            <w:r w:rsidRPr="00462817">
              <w:rPr>
                <w:b/>
                <w:bCs/>
                <w:color w:val="FFFFFF" w:themeColor="background1"/>
              </w:rPr>
              <w:t>Level 1</w:t>
            </w:r>
          </w:p>
        </w:tc>
        <w:tc>
          <w:tcPr>
            <w:tcW w:w="2511" w:type="dxa"/>
            <w:shd w:val="clear" w:color="auto" w:fill="404040" w:themeFill="text1" w:themeFillTint="BF"/>
            <w:vAlign w:val="center"/>
          </w:tcPr>
          <w:p w14:paraId="47E12BA7" w14:textId="77777777" w:rsidR="002C4A83" w:rsidRPr="00462817" w:rsidRDefault="002C4A83" w:rsidP="00776865">
            <w:pPr>
              <w:jc w:val="center"/>
              <w:rPr>
                <w:b/>
                <w:bCs/>
                <w:color w:val="FFFFFF" w:themeColor="background1"/>
              </w:rPr>
            </w:pPr>
            <w:r w:rsidRPr="00462817">
              <w:rPr>
                <w:b/>
                <w:bCs/>
                <w:color w:val="FFFFFF" w:themeColor="background1"/>
              </w:rPr>
              <w:t>Level 2</w:t>
            </w:r>
          </w:p>
        </w:tc>
        <w:tc>
          <w:tcPr>
            <w:tcW w:w="2511" w:type="dxa"/>
            <w:shd w:val="clear" w:color="auto" w:fill="404040" w:themeFill="text1" w:themeFillTint="BF"/>
            <w:vAlign w:val="center"/>
          </w:tcPr>
          <w:p w14:paraId="24548E6B" w14:textId="77777777" w:rsidR="002C4A83" w:rsidRPr="00462817" w:rsidRDefault="002C4A83" w:rsidP="00776865">
            <w:pPr>
              <w:jc w:val="center"/>
              <w:rPr>
                <w:b/>
                <w:bCs/>
                <w:color w:val="FFFFFF" w:themeColor="background1"/>
              </w:rPr>
            </w:pPr>
            <w:r w:rsidRPr="00462817">
              <w:rPr>
                <w:b/>
                <w:bCs/>
                <w:color w:val="FFFFFF" w:themeColor="background1"/>
              </w:rPr>
              <w:t>Level 3</w:t>
            </w:r>
          </w:p>
        </w:tc>
        <w:tc>
          <w:tcPr>
            <w:tcW w:w="2511" w:type="dxa"/>
            <w:shd w:val="clear" w:color="auto" w:fill="404040" w:themeFill="text1" w:themeFillTint="BF"/>
            <w:vAlign w:val="center"/>
          </w:tcPr>
          <w:p w14:paraId="5AE87629" w14:textId="77777777" w:rsidR="002C4A83" w:rsidRPr="00462817" w:rsidRDefault="002C4A83" w:rsidP="00776865">
            <w:pPr>
              <w:jc w:val="center"/>
              <w:rPr>
                <w:b/>
                <w:bCs/>
                <w:color w:val="FFFFFF" w:themeColor="background1"/>
              </w:rPr>
            </w:pPr>
            <w:r w:rsidRPr="00462817">
              <w:rPr>
                <w:b/>
                <w:bCs/>
                <w:color w:val="FFFFFF" w:themeColor="background1"/>
              </w:rPr>
              <w:t>Additional Considerations</w:t>
            </w:r>
          </w:p>
        </w:tc>
      </w:tr>
      <w:tr w:rsidR="005A088F" w:rsidRPr="007725DC" w14:paraId="5A6BAC4C" w14:textId="77777777" w:rsidTr="00776865">
        <w:trPr>
          <w:trHeight w:val="2633"/>
        </w:trPr>
        <w:tc>
          <w:tcPr>
            <w:tcW w:w="1758" w:type="dxa"/>
            <w:vAlign w:val="center"/>
          </w:tcPr>
          <w:p w14:paraId="4FE9A17D" w14:textId="1C837E03" w:rsidR="005A088F" w:rsidRPr="00BB4009" w:rsidRDefault="005A088F" w:rsidP="005A088F">
            <w:pPr>
              <w:rPr>
                <w:sz w:val="20"/>
                <w:szCs w:val="20"/>
              </w:rPr>
            </w:pPr>
            <w:r>
              <w:rPr>
                <w:sz w:val="20"/>
                <w:szCs w:val="20"/>
              </w:rPr>
              <w:t>Testing</w:t>
            </w:r>
          </w:p>
        </w:tc>
        <w:tc>
          <w:tcPr>
            <w:tcW w:w="2510" w:type="dxa"/>
          </w:tcPr>
          <w:p w14:paraId="7C940580" w14:textId="31932D8D" w:rsidR="005A088F" w:rsidRPr="002C4A83" w:rsidRDefault="005A088F" w:rsidP="005A088F">
            <w:pPr>
              <w:pStyle w:val="ListParagraph"/>
              <w:numPr>
                <w:ilvl w:val="0"/>
                <w:numId w:val="2"/>
              </w:numPr>
              <w:rPr>
                <w:sz w:val="16"/>
                <w:szCs w:val="16"/>
              </w:rPr>
            </w:pPr>
            <w:r w:rsidRPr="002C4A83">
              <w:rPr>
                <w:sz w:val="16"/>
                <w:szCs w:val="16"/>
              </w:rPr>
              <w:t xml:space="preserve">If staff or children </w:t>
            </w:r>
            <w:r>
              <w:rPr>
                <w:sz w:val="16"/>
                <w:szCs w:val="16"/>
              </w:rPr>
              <w:t xml:space="preserve">are likely to have Covid 19 they are </w:t>
            </w:r>
            <w:r w:rsidRPr="002C4A83">
              <w:rPr>
                <w:sz w:val="16"/>
                <w:szCs w:val="16"/>
              </w:rPr>
              <w:t>advised to take a test.</w:t>
            </w:r>
          </w:p>
          <w:p w14:paraId="63587AAD" w14:textId="692CF3DB" w:rsidR="005A088F" w:rsidRPr="002C4A83" w:rsidRDefault="005A088F" w:rsidP="005A088F">
            <w:pPr>
              <w:rPr>
                <w:sz w:val="16"/>
                <w:szCs w:val="16"/>
              </w:rPr>
            </w:pPr>
          </w:p>
        </w:tc>
        <w:tc>
          <w:tcPr>
            <w:tcW w:w="2511" w:type="dxa"/>
          </w:tcPr>
          <w:p w14:paraId="54672CC5" w14:textId="77777777" w:rsidR="005A088F" w:rsidRPr="007725DC" w:rsidRDefault="005A088F" w:rsidP="005A088F">
            <w:pPr>
              <w:pStyle w:val="ListParagraph"/>
              <w:numPr>
                <w:ilvl w:val="0"/>
                <w:numId w:val="2"/>
              </w:numPr>
              <w:rPr>
                <w:sz w:val="16"/>
                <w:szCs w:val="16"/>
              </w:rPr>
            </w:pPr>
            <w:r>
              <w:rPr>
                <w:sz w:val="16"/>
                <w:szCs w:val="16"/>
              </w:rPr>
              <w:t>No additional measures</w:t>
            </w:r>
          </w:p>
        </w:tc>
        <w:tc>
          <w:tcPr>
            <w:tcW w:w="2511" w:type="dxa"/>
          </w:tcPr>
          <w:p w14:paraId="152D526B" w14:textId="77777777" w:rsidR="005A088F" w:rsidRPr="007725DC" w:rsidRDefault="005A088F" w:rsidP="005A088F">
            <w:pPr>
              <w:pStyle w:val="ListParagraph"/>
              <w:numPr>
                <w:ilvl w:val="0"/>
                <w:numId w:val="2"/>
              </w:numPr>
              <w:rPr>
                <w:sz w:val="16"/>
                <w:szCs w:val="16"/>
              </w:rPr>
            </w:pPr>
            <w:r>
              <w:rPr>
                <w:sz w:val="16"/>
                <w:szCs w:val="16"/>
              </w:rPr>
              <w:t>No additional measures</w:t>
            </w:r>
          </w:p>
        </w:tc>
        <w:tc>
          <w:tcPr>
            <w:tcW w:w="2511" w:type="dxa"/>
          </w:tcPr>
          <w:p w14:paraId="06BF85FA" w14:textId="23D2ADBB" w:rsidR="005A088F" w:rsidRPr="005A088F" w:rsidRDefault="005A088F" w:rsidP="005A088F">
            <w:pPr>
              <w:pStyle w:val="ListParagraph"/>
              <w:numPr>
                <w:ilvl w:val="0"/>
                <w:numId w:val="2"/>
              </w:numPr>
              <w:rPr>
                <w:sz w:val="16"/>
                <w:szCs w:val="16"/>
              </w:rPr>
            </w:pPr>
            <w:r w:rsidRPr="005A088F">
              <w:rPr>
                <w:sz w:val="16"/>
                <w:szCs w:val="16"/>
              </w:rPr>
              <w:t>No additional measures.</w:t>
            </w:r>
          </w:p>
        </w:tc>
        <w:tc>
          <w:tcPr>
            <w:tcW w:w="2511" w:type="dxa"/>
          </w:tcPr>
          <w:p w14:paraId="55C2DBEE" w14:textId="77777777" w:rsidR="005A088F" w:rsidRDefault="005A088F" w:rsidP="005A088F">
            <w:pPr>
              <w:pStyle w:val="ListParagraph"/>
              <w:numPr>
                <w:ilvl w:val="0"/>
                <w:numId w:val="2"/>
              </w:numPr>
              <w:rPr>
                <w:sz w:val="16"/>
                <w:szCs w:val="16"/>
              </w:rPr>
            </w:pPr>
            <w:r w:rsidRPr="002C4A83">
              <w:rPr>
                <w:sz w:val="16"/>
                <w:szCs w:val="16"/>
              </w:rPr>
              <w:t>Children and staff are encouraged to complete an LFD test before attending the setting.</w:t>
            </w:r>
          </w:p>
          <w:p w14:paraId="2DBF3E35" w14:textId="4408E75F" w:rsidR="005A088F" w:rsidRPr="002C4A83" w:rsidRDefault="005A088F" w:rsidP="005A088F">
            <w:pPr>
              <w:pStyle w:val="ListParagraph"/>
              <w:numPr>
                <w:ilvl w:val="0"/>
                <w:numId w:val="2"/>
              </w:numPr>
              <w:rPr>
                <w:sz w:val="16"/>
                <w:szCs w:val="16"/>
              </w:rPr>
            </w:pPr>
            <w:r w:rsidRPr="00F30C80">
              <w:rPr>
                <w:sz w:val="16"/>
                <w:szCs w:val="16"/>
              </w:rPr>
              <w:t>Staff &amp; families are responsible for sourcing their own LFD test kits.</w:t>
            </w:r>
          </w:p>
          <w:p w14:paraId="7C8376A6" w14:textId="77777777" w:rsidR="005A088F" w:rsidRPr="007725DC" w:rsidRDefault="005A088F" w:rsidP="005A088F">
            <w:pPr>
              <w:rPr>
                <w:sz w:val="16"/>
                <w:szCs w:val="16"/>
              </w:rPr>
            </w:pPr>
          </w:p>
        </w:tc>
      </w:tr>
      <w:tr w:rsidR="005A088F" w:rsidRPr="007725DC" w14:paraId="64F1767E" w14:textId="77777777" w:rsidTr="00776865">
        <w:trPr>
          <w:trHeight w:val="2633"/>
        </w:trPr>
        <w:tc>
          <w:tcPr>
            <w:tcW w:w="1758" w:type="dxa"/>
            <w:vAlign w:val="center"/>
          </w:tcPr>
          <w:p w14:paraId="6FBDD252" w14:textId="74AD2D82" w:rsidR="005A088F" w:rsidRPr="007725DC" w:rsidRDefault="005A088F" w:rsidP="005A088F">
            <w:pPr>
              <w:rPr>
                <w:sz w:val="16"/>
                <w:szCs w:val="16"/>
              </w:rPr>
            </w:pPr>
            <w:r>
              <w:rPr>
                <w:sz w:val="20"/>
                <w:szCs w:val="20"/>
              </w:rPr>
              <w:t>Vaccinations</w:t>
            </w:r>
          </w:p>
        </w:tc>
        <w:tc>
          <w:tcPr>
            <w:tcW w:w="2510" w:type="dxa"/>
          </w:tcPr>
          <w:p w14:paraId="603A9783" w14:textId="23E8ACBD" w:rsidR="005A088F" w:rsidRPr="00F34016" w:rsidRDefault="005A088F" w:rsidP="005A088F">
            <w:pPr>
              <w:pStyle w:val="ListParagraph"/>
              <w:numPr>
                <w:ilvl w:val="0"/>
                <w:numId w:val="3"/>
              </w:numPr>
              <w:rPr>
                <w:sz w:val="16"/>
                <w:szCs w:val="16"/>
              </w:rPr>
            </w:pPr>
            <w:r>
              <w:rPr>
                <w:sz w:val="16"/>
                <w:szCs w:val="16"/>
              </w:rPr>
              <w:t>S</w:t>
            </w:r>
            <w:r w:rsidRPr="00F34016">
              <w:rPr>
                <w:sz w:val="16"/>
                <w:szCs w:val="16"/>
              </w:rPr>
              <w:t>taff are encouraged to get their vaccinations &amp; we will guarantee schedule flexibility to accommodate vaccine bookings.</w:t>
            </w:r>
          </w:p>
        </w:tc>
        <w:tc>
          <w:tcPr>
            <w:tcW w:w="2511" w:type="dxa"/>
          </w:tcPr>
          <w:p w14:paraId="42D36304" w14:textId="069F79FF" w:rsidR="005A088F" w:rsidRPr="007725DC" w:rsidRDefault="005A088F" w:rsidP="005A088F">
            <w:pPr>
              <w:pStyle w:val="ListParagraph"/>
              <w:numPr>
                <w:ilvl w:val="0"/>
                <w:numId w:val="2"/>
              </w:numPr>
              <w:rPr>
                <w:sz w:val="16"/>
                <w:szCs w:val="16"/>
              </w:rPr>
            </w:pPr>
            <w:r>
              <w:rPr>
                <w:sz w:val="16"/>
                <w:szCs w:val="16"/>
              </w:rPr>
              <w:t>No additional measures.</w:t>
            </w:r>
          </w:p>
        </w:tc>
        <w:tc>
          <w:tcPr>
            <w:tcW w:w="2511" w:type="dxa"/>
          </w:tcPr>
          <w:p w14:paraId="428A75E8" w14:textId="77777777" w:rsidR="005A088F" w:rsidRPr="007725DC" w:rsidRDefault="005A088F" w:rsidP="005A088F">
            <w:pPr>
              <w:pStyle w:val="ListParagraph"/>
              <w:numPr>
                <w:ilvl w:val="0"/>
                <w:numId w:val="4"/>
              </w:numPr>
              <w:rPr>
                <w:sz w:val="16"/>
                <w:szCs w:val="16"/>
              </w:rPr>
            </w:pPr>
            <w:r>
              <w:rPr>
                <w:sz w:val="16"/>
                <w:szCs w:val="16"/>
              </w:rPr>
              <w:t>No additional measures.</w:t>
            </w:r>
          </w:p>
        </w:tc>
        <w:tc>
          <w:tcPr>
            <w:tcW w:w="2511" w:type="dxa"/>
          </w:tcPr>
          <w:p w14:paraId="54DA1CDF" w14:textId="77777777" w:rsidR="005A088F" w:rsidRPr="007725DC" w:rsidRDefault="005A088F" w:rsidP="005A088F">
            <w:pPr>
              <w:pStyle w:val="ListParagraph"/>
              <w:numPr>
                <w:ilvl w:val="0"/>
                <w:numId w:val="6"/>
              </w:numPr>
              <w:rPr>
                <w:sz w:val="16"/>
                <w:szCs w:val="16"/>
              </w:rPr>
            </w:pPr>
            <w:r>
              <w:rPr>
                <w:sz w:val="16"/>
                <w:szCs w:val="16"/>
              </w:rPr>
              <w:t>No additional measures.</w:t>
            </w:r>
          </w:p>
        </w:tc>
        <w:tc>
          <w:tcPr>
            <w:tcW w:w="2511" w:type="dxa"/>
          </w:tcPr>
          <w:p w14:paraId="4E927DD0" w14:textId="77777777" w:rsidR="005A088F" w:rsidRPr="007725DC" w:rsidRDefault="005A088F" w:rsidP="005A088F">
            <w:pPr>
              <w:rPr>
                <w:sz w:val="16"/>
                <w:szCs w:val="16"/>
              </w:rPr>
            </w:pPr>
          </w:p>
        </w:tc>
      </w:tr>
      <w:tr w:rsidR="005A088F" w:rsidRPr="007725DC" w14:paraId="6D296EA9" w14:textId="77777777" w:rsidTr="00776865">
        <w:trPr>
          <w:trHeight w:val="2633"/>
        </w:trPr>
        <w:tc>
          <w:tcPr>
            <w:tcW w:w="1758" w:type="dxa"/>
            <w:vAlign w:val="center"/>
          </w:tcPr>
          <w:p w14:paraId="1E5BA920" w14:textId="0E506565" w:rsidR="005A088F" w:rsidRPr="00BB4009" w:rsidRDefault="005A088F" w:rsidP="005A088F">
            <w:pPr>
              <w:rPr>
                <w:sz w:val="20"/>
                <w:szCs w:val="20"/>
              </w:rPr>
            </w:pPr>
            <w:r>
              <w:rPr>
                <w:sz w:val="20"/>
                <w:szCs w:val="20"/>
              </w:rPr>
              <w:t>Travel</w:t>
            </w:r>
          </w:p>
        </w:tc>
        <w:tc>
          <w:tcPr>
            <w:tcW w:w="2510" w:type="dxa"/>
          </w:tcPr>
          <w:p w14:paraId="5EE90BC1" w14:textId="77777777" w:rsidR="005A088F" w:rsidRPr="00F34016" w:rsidRDefault="005A088F" w:rsidP="005A088F">
            <w:pPr>
              <w:pStyle w:val="ListParagraph"/>
              <w:numPr>
                <w:ilvl w:val="0"/>
                <w:numId w:val="6"/>
              </w:numPr>
              <w:rPr>
                <w:sz w:val="16"/>
                <w:szCs w:val="16"/>
              </w:rPr>
            </w:pPr>
            <w:r w:rsidRPr="00F34016">
              <w:rPr>
                <w:sz w:val="16"/>
                <w:szCs w:val="16"/>
              </w:rPr>
              <w:t>All children and staff travelling to England from abroad must adhere to government travel advice.</w:t>
            </w:r>
          </w:p>
          <w:p w14:paraId="243BB183" w14:textId="77777777" w:rsidR="005A088F" w:rsidRPr="007725DC" w:rsidRDefault="005A088F" w:rsidP="005A088F">
            <w:pPr>
              <w:pStyle w:val="ListParagraph"/>
              <w:ind w:left="360"/>
              <w:rPr>
                <w:sz w:val="16"/>
                <w:szCs w:val="16"/>
              </w:rPr>
            </w:pPr>
          </w:p>
        </w:tc>
        <w:tc>
          <w:tcPr>
            <w:tcW w:w="2511" w:type="dxa"/>
          </w:tcPr>
          <w:p w14:paraId="2115BDA4" w14:textId="77777777" w:rsidR="005A088F" w:rsidRPr="007725DC" w:rsidRDefault="005A088F" w:rsidP="005A088F">
            <w:pPr>
              <w:pStyle w:val="ListParagraph"/>
              <w:numPr>
                <w:ilvl w:val="0"/>
                <w:numId w:val="6"/>
              </w:numPr>
              <w:rPr>
                <w:sz w:val="16"/>
                <w:szCs w:val="16"/>
              </w:rPr>
            </w:pPr>
            <w:r>
              <w:rPr>
                <w:sz w:val="16"/>
                <w:szCs w:val="16"/>
              </w:rPr>
              <w:t>No additional measures.</w:t>
            </w:r>
          </w:p>
        </w:tc>
        <w:tc>
          <w:tcPr>
            <w:tcW w:w="2511" w:type="dxa"/>
          </w:tcPr>
          <w:p w14:paraId="0D5E90FD" w14:textId="40E53F6B" w:rsidR="005A088F" w:rsidRPr="00F34016" w:rsidRDefault="005A088F" w:rsidP="005A088F">
            <w:pPr>
              <w:pStyle w:val="ListParagraph"/>
              <w:numPr>
                <w:ilvl w:val="0"/>
                <w:numId w:val="6"/>
              </w:numPr>
              <w:rPr>
                <w:sz w:val="16"/>
                <w:szCs w:val="16"/>
              </w:rPr>
            </w:pPr>
            <w:r w:rsidRPr="00F34016">
              <w:rPr>
                <w:sz w:val="16"/>
                <w:szCs w:val="16"/>
              </w:rPr>
              <w:t>No additional measures.</w:t>
            </w:r>
          </w:p>
        </w:tc>
        <w:tc>
          <w:tcPr>
            <w:tcW w:w="2511" w:type="dxa"/>
          </w:tcPr>
          <w:p w14:paraId="2749C49E" w14:textId="55A3196C" w:rsidR="005A088F" w:rsidRPr="00F34016" w:rsidRDefault="005A088F" w:rsidP="005A088F">
            <w:pPr>
              <w:pStyle w:val="ListParagraph"/>
              <w:numPr>
                <w:ilvl w:val="0"/>
                <w:numId w:val="6"/>
              </w:numPr>
              <w:rPr>
                <w:sz w:val="16"/>
                <w:szCs w:val="16"/>
              </w:rPr>
            </w:pPr>
            <w:r w:rsidRPr="00F34016">
              <w:rPr>
                <w:sz w:val="16"/>
                <w:szCs w:val="16"/>
              </w:rPr>
              <w:t>No additional measures.</w:t>
            </w:r>
          </w:p>
        </w:tc>
        <w:tc>
          <w:tcPr>
            <w:tcW w:w="2511" w:type="dxa"/>
          </w:tcPr>
          <w:p w14:paraId="5408B58B" w14:textId="77777777" w:rsidR="005A088F" w:rsidRPr="007725DC" w:rsidRDefault="005A088F" w:rsidP="005A088F">
            <w:pPr>
              <w:pStyle w:val="ListParagraph"/>
              <w:ind w:left="360"/>
              <w:rPr>
                <w:sz w:val="16"/>
                <w:szCs w:val="16"/>
              </w:rPr>
            </w:pPr>
          </w:p>
        </w:tc>
      </w:tr>
    </w:tbl>
    <w:p w14:paraId="58359035" w14:textId="77777777" w:rsidR="007725DC" w:rsidRDefault="007725DC" w:rsidP="0066510E"/>
    <w:tbl>
      <w:tblPr>
        <w:tblStyle w:val="TableGrid"/>
        <w:tblW w:w="14312" w:type="dxa"/>
        <w:tblLook w:val="04A0" w:firstRow="1" w:lastRow="0" w:firstColumn="1" w:lastColumn="0" w:noHBand="0" w:noVBand="1"/>
      </w:tblPr>
      <w:tblGrid>
        <w:gridCol w:w="1758"/>
        <w:gridCol w:w="2510"/>
        <w:gridCol w:w="2511"/>
        <w:gridCol w:w="2511"/>
        <w:gridCol w:w="2511"/>
        <w:gridCol w:w="2511"/>
      </w:tblGrid>
      <w:tr w:rsidR="005A088F" w:rsidRPr="00462817" w14:paraId="7436D737" w14:textId="77777777" w:rsidTr="00776865">
        <w:trPr>
          <w:trHeight w:val="699"/>
        </w:trPr>
        <w:tc>
          <w:tcPr>
            <w:tcW w:w="1758" w:type="dxa"/>
            <w:shd w:val="clear" w:color="auto" w:fill="404040" w:themeFill="text1" w:themeFillTint="BF"/>
            <w:vAlign w:val="center"/>
          </w:tcPr>
          <w:p w14:paraId="2DC73865" w14:textId="77777777" w:rsidR="005A088F" w:rsidRPr="00462817" w:rsidRDefault="005A088F" w:rsidP="00776865">
            <w:pPr>
              <w:jc w:val="center"/>
              <w:rPr>
                <w:b/>
                <w:bCs/>
                <w:color w:val="FFFFFF" w:themeColor="background1"/>
              </w:rPr>
            </w:pPr>
            <w:r w:rsidRPr="00462817">
              <w:rPr>
                <w:b/>
                <w:bCs/>
                <w:color w:val="FFFFFF" w:themeColor="background1"/>
              </w:rPr>
              <w:lastRenderedPageBreak/>
              <w:t>Measures</w:t>
            </w:r>
          </w:p>
        </w:tc>
        <w:tc>
          <w:tcPr>
            <w:tcW w:w="2510" w:type="dxa"/>
            <w:shd w:val="clear" w:color="auto" w:fill="404040" w:themeFill="text1" w:themeFillTint="BF"/>
            <w:vAlign w:val="center"/>
          </w:tcPr>
          <w:p w14:paraId="4ECB482B" w14:textId="77777777" w:rsidR="005A088F" w:rsidRPr="00462817" w:rsidRDefault="005A088F" w:rsidP="00776865">
            <w:pPr>
              <w:jc w:val="center"/>
              <w:rPr>
                <w:b/>
                <w:bCs/>
                <w:color w:val="FFFFFF" w:themeColor="background1"/>
              </w:rPr>
            </w:pPr>
            <w:r w:rsidRPr="00462817">
              <w:rPr>
                <w:b/>
                <w:bCs/>
                <w:color w:val="FFFFFF" w:themeColor="background1"/>
              </w:rPr>
              <w:t>Baseline</w:t>
            </w:r>
          </w:p>
        </w:tc>
        <w:tc>
          <w:tcPr>
            <w:tcW w:w="2511" w:type="dxa"/>
            <w:shd w:val="clear" w:color="auto" w:fill="404040" w:themeFill="text1" w:themeFillTint="BF"/>
            <w:vAlign w:val="center"/>
          </w:tcPr>
          <w:p w14:paraId="679C6C6A" w14:textId="77777777" w:rsidR="005A088F" w:rsidRPr="00462817" w:rsidRDefault="005A088F" w:rsidP="00776865">
            <w:pPr>
              <w:jc w:val="center"/>
              <w:rPr>
                <w:b/>
                <w:bCs/>
                <w:color w:val="FFFFFF" w:themeColor="background1"/>
              </w:rPr>
            </w:pPr>
            <w:r w:rsidRPr="00462817">
              <w:rPr>
                <w:b/>
                <w:bCs/>
                <w:color w:val="FFFFFF" w:themeColor="background1"/>
              </w:rPr>
              <w:t>Level 1</w:t>
            </w:r>
          </w:p>
        </w:tc>
        <w:tc>
          <w:tcPr>
            <w:tcW w:w="2511" w:type="dxa"/>
            <w:shd w:val="clear" w:color="auto" w:fill="404040" w:themeFill="text1" w:themeFillTint="BF"/>
            <w:vAlign w:val="center"/>
          </w:tcPr>
          <w:p w14:paraId="76F813B1" w14:textId="77777777" w:rsidR="005A088F" w:rsidRPr="00462817" w:rsidRDefault="005A088F" w:rsidP="00776865">
            <w:pPr>
              <w:jc w:val="center"/>
              <w:rPr>
                <w:b/>
                <w:bCs/>
                <w:color w:val="FFFFFF" w:themeColor="background1"/>
              </w:rPr>
            </w:pPr>
            <w:r w:rsidRPr="00462817">
              <w:rPr>
                <w:b/>
                <w:bCs/>
                <w:color w:val="FFFFFF" w:themeColor="background1"/>
              </w:rPr>
              <w:t>Level 2</w:t>
            </w:r>
          </w:p>
        </w:tc>
        <w:tc>
          <w:tcPr>
            <w:tcW w:w="2511" w:type="dxa"/>
            <w:shd w:val="clear" w:color="auto" w:fill="404040" w:themeFill="text1" w:themeFillTint="BF"/>
            <w:vAlign w:val="center"/>
          </w:tcPr>
          <w:p w14:paraId="261870CD" w14:textId="77777777" w:rsidR="005A088F" w:rsidRPr="00462817" w:rsidRDefault="005A088F" w:rsidP="00776865">
            <w:pPr>
              <w:jc w:val="center"/>
              <w:rPr>
                <w:b/>
                <w:bCs/>
                <w:color w:val="FFFFFF" w:themeColor="background1"/>
              </w:rPr>
            </w:pPr>
            <w:r w:rsidRPr="00462817">
              <w:rPr>
                <w:b/>
                <w:bCs/>
                <w:color w:val="FFFFFF" w:themeColor="background1"/>
              </w:rPr>
              <w:t>Level 3</w:t>
            </w:r>
          </w:p>
        </w:tc>
        <w:tc>
          <w:tcPr>
            <w:tcW w:w="2511" w:type="dxa"/>
            <w:shd w:val="clear" w:color="auto" w:fill="404040" w:themeFill="text1" w:themeFillTint="BF"/>
            <w:vAlign w:val="center"/>
          </w:tcPr>
          <w:p w14:paraId="12AC39EC" w14:textId="77777777" w:rsidR="005A088F" w:rsidRPr="00462817" w:rsidRDefault="005A088F" w:rsidP="00776865">
            <w:pPr>
              <w:jc w:val="center"/>
              <w:rPr>
                <w:b/>
                <w:bCs/>
                <w:color w:val="FFFFFF" w:themeColor="background1"/>
              </w:rPr>
            </w:pPr>
            <w:r w:rsidRPr="00462817">
              <w:rPr>
                <w:b/>
                <w:bCs/>
                <w:color w:val="FFFFFF" w:themeColor="background1"/>
              </w:rPr>
              <w:t>Additional Considerations</w:t>
            </w:r>
          </w:p>
        </w:tc>
      </w:tr>
      <w:tr w:rsidR="005A088F" w:rsidRPr="007725DC" w14:paraId="75445819" w14:textId="77777777" w:rsidTr="00776865">
        <w:trPr>
          <w:trHeight w:val="2633"/>
        </w:trPr>
        <w:tc>
          <w:tcPr>
            <w:tcW w:w="1758" w:type="dxa"/>
            <w:vAlign w:val="center"/>
          </w:tcPr>
          <w:p w14:paraId="76EB59EE" w14:textId="30CADB11" w:rsidR="005A088F" w:rsidRPr="00BB4009" w:rsidRDefault="005A088F" w:rsidP="00776865">
            <w:pPr>
              <w:rPr>
                <w:sz w:val="20"/>
                <w:szCs w:val="20"/>
              </w:rPr>
            </w:pPr>
            <w:r>
              <w:rPr>
                <w:sz w:val="20"/>
                <w:szCs w:val="20"/>
              </w:rPr>
              <w:t>Visitors</w:t>
            </w:r>
          </w:p>
        </w:tc>
        <w:tc>
          <w:tcPr>
            <w:tcW w:w="2510" w:type="dxa"/>
          </w:tcPr>
          <w:p w14:paraId="394948A1" w14:textId="52F504B1" w:rsidR="005A088F" w:rsidRPr="002C4A83" w:rsidRDefault="005A088F" w:rsidP="005A088F">
            <w:pPr>
              <w:pStyle w:val="ListParagraph"/>
              <w:numPr>
                <w:ilvl w:val="0"/>
                <w:numId w:val="2"/>
              </w:numPr>
              <w:rPr>
                <w:sz w:val="16"/>
                <w:szCs w:val="16"/>
              </w:rPr>
            </w:pPr>
            <w:r>
              <w:rPr>
                <w:sz w:val="16"/>
                <w:szCs w:val="16"/>
              </w:rPr>
              <w:t>Visitors sign in and out of the nursery.</w:t>
            </w:r>
          </w:p>
        </w:tc>
        <w:tc>
          <w:tcPr>
            <w:tcW w:w="2511" w:type="dxa"/>
          </w:tcPr>
          <w:p w14:paraId="4B741D4F" w14:textId="77777777" w:rsidR="005A088F" w:rsidRPr="007725DC" w:rsidRDefault="005A088F" w:rsidP="00776865">
            <w:pPr>
              <w:pStyle w:val="ListParagraph"/>
              <w:numPr>
                <w:ilvl w:val="0"/>
                <w:numId w:val="2"/>
              </w:numPr>
              <w:rPr>
                <w:sz w:val="16"/>
                <w:szCs w:val="16"/>
              </w:rPr>
            </w:pPr>
            <w:r>
              <w:rPr>
                <w:sz w:val="16"/>
                <w:szCs w:val="16"/>
              </w:rPr>
              <w:t>No additional measures</w:t>
            </w:r>
          </w:p>
        </w:tc>
        <w:tc>
          <w:tcPr>
            <w:tcW w:w="2511" w:type="dxa"/>
          </w:tcPr>
          <w:p w14:paraId="40952ADA" w14:textId="71432FF8" w:rsidR="005A088F" w:rsidRPr="005A088F" w:rsidRDefault="005A088F" w:rsidP="005A088F">
            <w:pPr>
              <w:pStyle w:val="ListParagraph"/>
              <w:numPr>
                <w:ilvl w:val="0"/>
                <w:numId w:val="2"/>
              </w:numPr>
              <w:rPr>
                <w:sz w:val="16"/>
                <w:szCs w:val="16"/>
              </w:rPr>
            </w:pPr>
            <w:r>
              <w:rPr>
                <w:sz w:val="16"/>
                <w:szCs w:val="16"/>
              </w:rPr>
              <w:t>Visitors are informed of the prevalence of Covid 19 at the setting.</w:t>
            </w:r>
          </w:p>
        </w:tc>
        <w:tc>
          <w:tcPr>
            <w:tcW w:w="2511" w:type="dxa"/>
          </w:tcPr>
          <w:p w14:paraId="0E36FB71" w14:textId="0D259D61" w:rsidR="005A088F" w:rsidRDefault="005A088F" w:rsidP="005A088F">
            <w:pPr>
              <w:pStyle w:val="ListParagraph"/>
              <w:numPr>
                <w:ilvl w:val="0"/>
                <w:numId w:val="2"/>
              </w:numPr>
              <w:rPr>
                <w:sz w:val="16"/>
                <w:szCs w:val="16"/>
              </w:rPr>
            </w:pPr>
            <w:r>
              <w:rPr>
                <w:sz w:val="16"/>
                <w:szCs w:val="16"/>
              </w:rPr>
              <w:t>V</w:t>
            </w:r>
            <w:r w:rsidRPr="00633D68">
              <w:rPr>
                <w:sz w:val="16"/>
                <w:szCs w:val="16"/>
              </w:rPr>
              <w:t xml:space="preserve">isitors only go into the setting during </w:t>
            </w:r>
            <w:r>
              <w:rPr>
                <w:sz w:val="16"/>
                <w:szCs w:val="16"/>
              </w:rPr>
              <w:t>quieter</w:t>
            </w:r>
            <w:r w:rsidRPr="00633D68">
              <w:rPr>
                <w:sz w:val="16"/>
                <w:szCs w:val="16"/>
              </w:rPr>
              <w:t xml:space="preserve"> times</w:t>
            </w:r>
            <w:r>
              <w:rPr>
                <w:sz w:val="16"/>
                <w:szCs w:val="16"/>
              </w:rPr>
              <w:t>.</w:t>
            </w:r>
          </w:p>
          <w:p w14:paraId="3A933806" w14:textId="200FD255" w:rsidR="005A088F" w:rsidRDefault="005A088F" w:rsidP="005A088F">
            <w:pPr>
              <w:pStyle w:val="ListParagraph"/>
              <w:numPr>
                <w:ilvl w:val="0"/>
                <w:numId w:val="2"/>
              </w:numPr>
              <w:rPr>
                <w:sz w:val="16"/>
                <w:szCs w:val="16"/>
              </w:rPr>
            </w:pPr>
            <w:r w:rsidRPr="00633D68">
              <w:rPr>
                <w:sz w:val="16"/>
                <w:szCs w:val="16"/>
              </w:rPr>
              <w:t>Open Days, Parent</w:t>
            </w:r>
            <w:r>
              <w:rPr>
                <w:sz w:val="16"/>
                <w:szCs w:val="16"/>
              </w:rPr>
              <w:t>/Carer</w:t>
            </w:r>
            <w:r w:rsidRPr="00633D68">
              <w:rPr>
                <w:sz w:val="16"/>
                <w:szCs w:val="16"/>
              </w:rPr>
              <w:t xml:space="preserve"> Evenings and performances to be put on hold</w:t>
            </w:r>
            <w:r>
              <w:rPr>
                <w:sz w:val="16"/>
                <w:szCs w:val="16"/>
              </w:rPr>
              <w:t>.</w:t>
            </w:r>
          </w:p>
          <w:p w14:paraId="3CD9195E" w14:textId="77777777" w:rsidR="005A088F" w:rsidRDefault="005A088F" w:rsidP="005A088F">
            <w:pPr>
              <w:pStyle w:val="ListParagraph"/>
              <w:numPr>
                <w:ilvl w:val="0"/>
                <w:numId w:val="2"/>
              </w:numPr>
              <w:rPr>
                <w:sz w:val="16"/>
                <w:szCs w:val="16"/>
              </w:rPr>
            </w:pPr>
            <w:r w:rsidRPr="00633D68">
              <w:rPr>
                <w:sz w:val="16"/>
                <w:szCs w:val="16"/>
              </w:rPr>
              <w:t>Show-arounds and nursery tours are done by video cal</w:t>
            </w:r>
            <w:r>
              <w:rPr>
                <w:sz w:val="16"/>
                <w:szCs w:val="16"/>
              </w:rPr>
              <w:t>l.</w:t>
            </w:r>
          </w:p>
          <w:p w14:paraId="3429BF33" w14:textId="77777777" w:rsidR="005A088F" w:rsidRDefault="005A088F" w:rsidP="005A088F">
            <w:pPr>
              <w:pStyle w:val="ListParagraph"/>
              <w:numPr>
                <w:ilvl w:val="0"/>
                <w:numId w:val="2"/>
              </w:numPr>
              <w:rPr>
                <w:sz w:val="16"/>
                <w:szCs w:val="16"/>
              </w:rPr>
            </w:pPr>
            <w:r>
              <w:rPr>
                <w:sz w:val="16"/>
                <w:szCs w:val="16"/>
              </w:rPr>
              <w:t>Settling-In sessions are done outside wherever possible.</w:t>
            </w:r>
          </w:p>
          <w:p w14:paraId="3599CE27" w14:textId="29E89FD3" w:rsidR="005A088F" w:rsidRPr="005A088F" w:rsidRDefault="005A088F" w:rsidP="005A088F">
            <w:pPr>
              <w:pStyle w:val="ListParagraph"/>
              <w:numPr>
                <w:ilvl w:val="0"/>
                <w:numId w:val="2"/>
              </w:numPr>
              <w:rPr>
                <w:sz w:val="16"/>
                <w:szCs w:val="16"/>
              </w:rPr>
            </w:pPr>
            <w:r>
              <w:rPr>
                <w:sz w:val="16"/>
                <w:szCs w:val="16"/>
              </w:rPr>
              <w:t>Consideration should be given to close the setting to all non-emergency visitors.</w:t>
            </w:r>
          </w:p>
        </w:tc>
        <w:tc>
          <w:tcPr>
            <w:tcW w:w="2511" w:type="dxa"/>
          </w:tcPr>
          <w:p w14:paraId="3769EA0A" w14:textId="77777777" w:rsidR="005A088F" w:rsidRPr="005A088F" w:rsidRDefault="005A088F" w:rsidP="005A088F">
            <w:pPr>
              <w:rPr>
                <w:sz w:val="16"/>
                <w:szCs w:val="16"/>
              </w:rPr>
            </w:pPr>
          </w:p>
        </w:tc>
      </w:tr>
    </w:tbl>
    <w:p w14:paraId="439E5F9F" w14:textId="77777777" w:rsidR="005A088F" w:rsidRDefault="005A088F" w:rsidP="0066510E"/>
    <w:sectPr w:rsidR="005A088F" w:rsidSect="0066510E">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CA773" w14:textId="77777777" w:rsidR="00CA3B60" w:rsidRDefault="00CA3B60" w:rsidP="00462817">
      <w:pPr>
        <w:spacing w:after="0" w:line="240" w:lineRule="auto"/>
      </w:pPr>
      <w:r>
        <w:separator/>
      </w:r>
    </w:p>
  </w:endnote>
  <w:endnote w:type="continuationSeparator" w:id="0">
    <w:p w14:paraId="4CECC3AB" w14:textId="77777777" w:rsidR="00CA3B60" w:rsidRDefault="00CA3B60" w:rsidP="0046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470763"/>
      <w:docPartObj>
        <w:docPartGallery w:val="Page Numbers (Bottom of Page)"/>
        <w:docPartUnique/>
      </w:docPartObj>
    </w:sdtPr>
    <w:sdtEndPr>
      <w:rPr>
        <w:noProof/>
      </w:rPr>
    </w:sdtEndPr>
    <w:sdtContent>
      <w:p w14:paraId="5F160B25" w14:textId="5256CB9E" w:rsidR="00462817" w:rsidRDefault="004628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2035F" w14:textId="77777777" w:rsidR="00462817" w:rsidRDefault="0046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C1A36" w14:textId="77777777" w:rsidR="00CA3B60" w:rsidRDefault="00CA3B60" w:rsidP="00462817">
      <w:pPr>
        <w:spacing w:after="0" w:line="240" w:lineRule="auto"/>
      </w:pPr>
      <w:r>
        <w:separator/>
      </w:r>
    </w:p>
  </w:footnote>
  <w:footnote w:type="continuationSeparator" w:id="0">
    <w:p w14:paraId="5DDB585C" w14:textId="77777777" w:rsidR="00CA3B60" w:rsidRDefault="00CA3B60" w:rsidP="00462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14641"/>
    <w:multiLevelType w:val="hybridMultilevel"/>
    <w:tmpl w:val="D3E48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23DD7"/>
    <w:multiLevelType w:val="hybridMultilevel"/>
    <w:tmpl w:val="2C28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37BE6"/>
    <w:multiLevelType w:val="hybridMultilevel"/>
    <w:tmpl w:val="16E83326"/>
    <w:lvl w:ilvl="0" w:tplc="0FCEB770">
      <w:start w:val="1"/>
      <w:numFmt w:val="bullet"/>
      <w:lvlText w:val=""/>
      <w:lvlJc w:val="left"/>
      <w:pPr>
        <w:ind w:left="170" w:hanging="22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027CC1"/>
    <w:multiLevelType w:val="hybridMultilevel"/>
    <w:tmpl w:val="58869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CD7969"/>
    <w:multiLevelType w:val="hybridMultilevel"/>
    <w:tmpl w:val="0868CC4E"/>
    <w:lvl w:ilvl="0" w:tplc="0FCEB770">
      <w:start w:val="1"/>
      <w:numFmt w:val="bullet"/>
      <w:lvlText w:val=""/>
      <w:lvlJc w:val="left"/>
      <w:pPr>
        <w:ind w:left="170"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1F5E4A"/>
    <w:multiLevelType w:val="hybridMultilevel"/>
    <w:tmpl w:val="34FE4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C5251"/>
    <w:multiLevelType w:val="hybridMultilevel"/>
    <w:tmpl w:val="62B8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EF1456"/>
    <w:multiLevelType w:val="hybridMultilevel"/>
    <w:tmpl w:val="95A07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C509C"/>
    <w:multiLevelType w:val="hybridMultilevel"/>
    <w:tmpl w:val="85E29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509283">
    <w:abstractNumId w:val="1"/>
  </w:num>
  <w:num w:numId="2" w16cid:durableId="983772801">
    <w:abstractNumId w:val="3"/>
  </w:num>
  <w:num w:numId="3" w16cid:durableId="1011644960">
    <w:abstractNumId w:val="5"/>
  </w:num>
  <w:num w:numId="4" w16cid:durableId="1980258793">
    <w:abstractNumId w:val="7"/>
  </w:num>
  <w:num w:numId="5" w16cid:durableId="1697926409">
    <w:abstractNumId w:val="0"/>
  </w:num>
  <w:num w:numId="6" w16cid:durableId="1140922752">
    <w:abstractNumId w:val="8"/>
  </w:num>
  <w:num w:numId="7" w16cid:durableId="930891135">
    <w:abstractNumId w:val="4"/>
  </w:num>
  <w:num w:numId="8" w16cid:durableId="797141091">
    <w:abstractNumId w:val="6"/>
  </w:num>
  <w:num w:numId="9" w16cid:durableId="63836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0E"/>
    <w:rsid w:val="002C4A83"/>
    <w:rsid w:val="00462817"/>
    <w:rsid w:val="005A088F"/>
    <w:rsid w:val="005F0F12"/>
    <w:rsid w:val="006137B9"/>
    <w:rsid w:val="0066510E"/>
    <w:rsid w:val="007725DC"/>
    <w:rsid w:val="00BB4009"/>
    <w:rsid w:val="00CA3B60"/>
    <w:rsid w:val="00E0247D"/>
    <w:rsid w:val="00F34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FB6F"/>
  <w15:chartTrackingRefBased/>
  <w15:docId w15:val="{9A0CFB5D-B639-4419-912F-8DC13096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0E"/>
    <w:rPr>
      <w:rFonts w:eastAsiaTheme="majorEastAsia" w:cstheme="majorBidi"/>
      <w:color w:val="272727" w:themeColor="text1" w:themeTint="D8"/>
    </w:rPr>
  </w:style>
  <w:style w:type="paragraph" w:styleId="Title">
    <w:name w:val="Title"/>
    <w:basedOn w:val="Normal"/>
    <w:next w:val="Normal"/>
    <w:link w:val="TitleChar"/>
    <w:uiPriority w:val="10"/>
    <w:qFormat/>
    <w:rsid w:val="00665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0E"/>
    <w:pPr>
      <w:spacing w:before="160"/>
      <w:jc w:val="center"/>
    </w:pPr>
    <w:rPr>
      <w:i/>
      <w:iCs/>
      <w:color w:val="404040" w:themeColor="text1" w:themeTint="BF"/>
    </w:rPr>
  </w:style>
  <w:style w:type="character" w:customStyle="1" w:styleId="QuoteChar">
    <w:name w:val="Quote Char"/>
    <w:basedOn w:val="DefaultParagraphFont"/>
    <w:link w:val="Quote"/>
    <w:uiPriority w:val="29"/>
    <w:rsid w:val="0066510E"/>
    <w:rPr>
      <w:i/>
      <w:iCs/>
      <w:color w:val="404040" w:themeColor="text1" w:themeTint="BF"/>
    </w:rPr>
  </w:style>
  <w:style w:type="paragraph" w:styleId="ListParagraph">
    <w:name w:val="List Paragraph"/>
    <w:basedOn w:val="Normal"/>
    <w:uiPriority w:val="34"/>
    <w:qFormat/>
    <w:rsid w:val="0066510E"/>
    <w:pPr>
      <w:ind w:left="720"/>
      <w:contextualSpacing/>
    </w:pPr>
  </w:style>
  <w:style w:type="character" w:styleId="IntenseEmphasis">
    <w:name w:val="Intense Emphasis"/>
    <w:basedOn w:val="DefaultParagraphFont"/>
    <w:uiPriority w:val="21"/>
    <w:qFormat/>
    <w:rsid w:val="0066510E"/>
    <w:rPr>
      <w:i/>
      <w:iCs/>
      <w:color w:val="0F4761" w:themeColor="accent1" w:themeShade="BF"/>
    </w:rPr>
  </w:style>
  <w:style w:type="paragraph" w:styleId="IntenseQuote">
    <w:name w:val="Intense Quote"/>
    <w:basedOn w:val="Normal"/>
    <w:next w:val="Normal"/>
    <w:link w:val="IntenseQuoteChar"/>
    <w:uiPriority w:val="30"/>
    <w:qFormat/>
    <w:rsid w:val="00665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10E"/>
    <w:rPr>
      <w:i/>
      <w:iCs/>
      <w:color w:val="0F4761" w:themeColor="accent1" w:themeShade="BF"/>
    </w:rPr>
  </w:style>
  <w:style w:type="character" w:styleId="IntenseReference">
    <w:name w:val="Intense Reference"/>
    <w:basedOn w:val="DefaultParagraphFont"/>
    <w:uiPriority w:val="32"/>
    <w:qFormat/>
    <w:rsid w:val="0066510E"/>
    <w:rPr>
      <w:b/>
      <w:bCs/>
      <w:smallCaps/>
      <w:color w:val="0F4761" w:themeColor="accent1" w:themeShade="BF"/>
      <w:spacing w:val="5"/>
    </w:rPr>
  </w:style>
  <w:style w:type="table" w:styleId="TableGrid">
    <w:name w:val="Table Grid"/>
    <w:basedOn w:val="TableNormal"/>
    <w:uiPriority w:val="39"/>
    <w:rsid w:val="0046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817"/>
  </w:style>
  <w:style w:type="paragraph" w:styleId="Footer">
    <w:name w:val="footer"/>
    <w:basedOn w:val="Normal"/>
    <w:link w:val="FooterChar"/>
    <w:uiPriority w:val="99"/>
    <w:unhideWhenUsed/>
    <w:rsid w:val="00462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19C04135ED34DAE56CE78323E509D" ma:contentTypeVersion="14" ma:contentTypeDescription="Create a new document." ma:contentTypeScope="" ma:versionID="6c318eb30b9702a6fa30e5cab7f2507b">
  <xsd:schema xmlns:xsd="http://www.w3.org/2001/XMLSchema" xmlns:xs="http://www.w3.org/2001/XMLSchema" xmlns:p="http://schemas.microsoft.com/office/2006/metadata/properties" xmlns:ns2="ecf23cce-ea36-40a3-b480-b5194342bc8f" xmlns:ns3="9bcde8f6-98f8-4afd-b4ca-9ba242bb4fac" targetNamespace="http://schemas.microsoft.com/office/2006/metadata/properties" ma:root="true" ma:fieldsID="571ff2a6c72fac03d4526434cba4f539" ns2:_="" ns3:_="">
    <xsd:import namespace="ecf23cce-ea36-40a3-b480-b5194342bc8f"/>
    <xsd:import namespace="9bcde8f6-98f8-4afd-b4ca-9ba242bb4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3cce-ea36-40a3-b480-b5194342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c2320-862b-4fad-9a8e-d89d507a1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de8f6-98f8-4afd-b4ca-9ba242bb4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07994-a5f7-44b1-ba6f-1d34de3a3cf0}" ma:internalName="TaxCatchAll" ma:showField="CatchAllData" ma:web="9bcde8f6-98f8-4afd-b4ca-9ba242bb4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ECC8F-FEA7-4868-A66D-E901D7084F61}"/>
</file>

<file path=customXml/itemProps2.xml><?xml version="1.0" encoding="utf-8"?>
<ds:datastoreItem xmlns:ds="http://schemas.openxmlformats.org/officeDocument/2006/customXml" ds:itemID="{83571B6C-D3FE-44CF-B8C0-9AAB908AEFC0}"/>
</file>

<file path=docProps/app.xml><?xml version="1.0" encoding="utf-8"?>
<Properties xmlns="http://schemas.openxmlformats.org/officeDocument/2006/extended-properties" xmlns:vt="http://schemas.openxmlformats.org/officeDocument/2006/docPropsVTypes">
  <Template>Normal</Template>
  <TotalTime>0</TotalTime>
  <Pages>6</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Palmer</dc:creator>
  <cp:keywords/>
  <dc:description/>
  <cp:lastModifiedBy>Leopold Palmer</cp:lastModifiedBy>
  <cp:revision>2</cp:revision>
  <dcterms:created xsi:type="dcterms:W3CDTF">2024-09-12T22:05:00Z</dcterms:created>
  <dcterms:modified xsi:type="dcterms:W3CDTF">2024-09-12T22:05:00Z</dcterms:modified>
</cp:coreProperties>
</file>