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82A55" w14:textId="40F0CB5E" w:rsidR="002D3782" w:rsidRPr="005C2BB0" w:rsidRDefault="002D3782" w:rsidP="002D3782">
      <w:pPr>
        <w:jc w:val="center"/>
        <w:rPr>
          <w:b/>
          <w:bCs/>
        </w:rPr>
      </w:pPr>
      <w:r>
        <w:rPr>
          <w:b/>
          <w:bCs/>
        </w:rPr>
        <w:t>Complaints and Compliments</w:t>
      </w:r>
    </w:p>
    <w:p w14:paraId="417CDBE8" w14:textId="7E967EC2" w:rsidR="00243355" w:rsidRPr="005C2BB0" w:rsidRDefault="00243355" w:rsidP="007D4C40">
      <w:r w:rsidRPr="005C2BB0">
        <w:t xml:space="preserve">Updated: </w:t>
      </w:r>
      <w:r w:rsidR="002D3782">
        <w:t>2</w:t>
      </w:r>
      <w:r w:rsidR="002D3782" w:rsidRPr="002D3782">
        <w:rPr>
          <w:vertAlign w:val="superscript"/>
        </w:rPr>
        <w:t>nd</w:t>
      </w:r>
      <w:r w:rsidR="002D3782">
        <w:t xml:space="preserve"> May 2025</w:t>
      </w:r>
    </w:p>
    <w:sdt>
      <w:sdtPr>
        <w:id w:val="-772395699"/>
        <w:docPartObj>
          <w:docPartGallery w:val="Table of Contents"/>
          <w:docPartUnique/>
        </w:docPartObj>
      </w:sdtPr>
      <w:sdtEndPr>
        <w:rPr>
          <w:b/>
          <w:bCs/>
          <w:noProof/>
        </w:rPr>
      </w:sdtEndPr>
      <w:sdtContent>
        <w:p w14:paraId="28FBE72B" w14:textId="550A5B30" w:rsidR="00C66ACE" w:rsidRPr="005C2BB0" w:rsidRDefault="00C66ACE" w:rsidP="00243355">
          <w:r w:rsidRPr="005C2BB0">
            <w:rPr>
              <w:i/>
              <w:iCs/>
            </w:rPr>
            <w:t>Contents</w:t>
          </w:r>
        </w:p>
        <w:p w14:paraId="306B868C" w14:textId="0B0A5FD0" w:rsidR="00D35BD8" w:rsidRDefault="00C66ACE">
          <w:pPr>
            <w:pStyle w:val="TOC1"/>
            <w:tabs>
              <w:tab w:val="right" w:leader="dot" w:pos="9016"/>
            </w:tabs>
            <w:rPr>
              <w:rFonts w:eastAsiaTheme="minorEastAsia"/>
              <w:noProof/>
              <w:sz w:val="24"/>
              <w:szCs w:val="24"/>
              <w:lang w:eastAsia="en-GB"/>
            </w:rPr>
          </w:pPr>
          <w:r w:rsidRPr="005C2BB0">
            <w:fldChar w:fldCharType="begin"/>
          </w:r>
          <w:r w:rsidRPr="005C2BB0">
            <w:instrText xml:space="preserve"> TOC \o "1-3" \h \z \u </w:instrText>
          </w:r>
          <w:r w:rsidRPr="005C2BB0">
            <w:fldChar w:fldCharType="separate"/>
          </w:r>
          <w:hyperlink w:anchor="_Toc197088614" w:history="1">
            <w:r w:rsidR="00D35BD8" w:rsidRPr="00403CD7">
              <w:rPr>
                <w:rStyle w:val="Hyperlink"/>
                <w:noProof/>
              </w:rPr>
              <w:t>Intention</w:t>
            </w:r>
            <w:r w:rsidR="00D35BD8">
              <w:rPr>
                <w:noProof/>
                <w:webHidden/>
              </w:rPr>
              <w:tab/>
            </w:r>
            <w:r w:rsidR="00D35BD8">
              <w:rPr>
                <w:noProof/>
                <w:webHidden/>
              </w:rPr>
              <w:fldChar w:fldCharType="begin"/>
            </w:r>
            <w:r w:rsidR="00D35BD8">
              <w:rPr>
                <w:noProof/>
                <w:webHidden/>
              </w:rPr>
              <w:instrText xml:space="preserve"> PAGEREF _Toc197088614 \h </w:instrText>
            </w:r>
            <w:r w:rsidR="00D35BD8">
              <w:rPr>
                <w:noProof/>
                <w:webHidden/>
              </w:rPr>
            </w:r>
            <w:r w:rsidR="00D35BD8">
              <w:rPr>
                <w:noProof/>
                <w:webHidden/>
              </w:rPr>
              <w:fldChar w:fldCharType="separate"/>
            </w:r>
            <w:r w:rsidR="00D35BD8">
              <w:rPr>
                <w:noProof/>
                <w:webHidden/>
              </w:rPr>
              <w:t>2</w:t>
            </w:r>
            <w:r w:rsidR="00D35BD8">
              <w:rPr>
                <w:noProof/>
                <w:webHidden/>
              </w:rPr>
              <w:fldChar w:fldCharType="end"/>
            </w:r>
          </w:hyperlink>
        </w:p>
        <w:p w14:paraId="28158087" w14:textId="16D145D9" w:rsidR="00D35BD8" w:rsidRDefault="00D35BD8">
          <w:pPr>
            <w:pStyle w:val="TOC1"/>
            <w:tabs>
              <w:tab w:val="right" w:leader="dot" w:pos="9016"/>
            </w:tabs>
            <w:rPr>
              <w:rFonts w:eastAsiaTheme="minorEastAsia"/>
              <w:noProof/>
              <w:sz w:val="24"/>
              <w:szCs w:val="24"/>
              <w:lang w:eastAsia="en-GB"/>
            </w:rPr>
          </w:pPr>
          <w:hyperlink w:anchor="_Toc197088615" w:history="1">
            <w:r w:rsidRPr="00403CD7">
              <w:rPr>
                <w:rStyle w:val="Hyperlink"/>
                <w:noProof/>
              </w:rPr>
              <w:t>Legislative context</w:t>
            </w:r>
            <w:r>
              <w:rPr>
                <w:noProof/>
                <w:webHidden/>
              </w:rPr>
              <w:tab/>
            </w:r>
            <w:r>
              <w:rPr>
                <w:noProof/>
                <w:webHidden/>
              </w:rPr>
              <w:fldChar w:fldCharType="begin"/>
            </w:r>
            <w:r>
              <w:rPr>
                <w:noProof/>
                <w:webHidden/>
              </w:rPr>
              <w:instrText xml:space="preserve"> PAGEREF _Toc197088615 \h </w:instrText>
            </w:r>
            <w:r>
              <w:rPr>
                <w:noProof/>
                <w:webHidden/>
              </w:rPr>
            </w:r>
            <w:r>
              <w:rPr>
                <w:noProof/>
                <w:webHidden/>
              </w:rPr>
              <w:fldChar w:fldCharType="separate"/>
            </w:r>
            <w:r>
              <w:rPr>
                <w:noProof/>
                <w:webHidden/>
              </w:rPr>
              <w:t>2</w:t>
            </w:r>
            <w:r>
              <w:rPr>
                <w:noProof/>
                <w:webHidden/>
              </w:rPr>
              <w:fldChar w:fldCharType="end"/>
            </w:r>
          </w:hyperlink>
        </w:p>
        <w:p w14:paraId="5BF08273" w14:textId="4BD4B390" w:rsidR="00D35BD8" w:rsidRDefault="00D35BD8">
          <w:pPr>
            <w:pStyle w:val="TOC2"/>
            <w:tabs>
              <w:tab w:val="right" w:leader="dot" w:pos="9016"/>
            </w:tabs>
            <w:rPr>
              <w:rFonts w:eastAsiaTheme="minorEastAsia"/>
              <w:noProof/>
              <w:sz w:val="24"/>
              <w:szCs w:val="24"/>
              <w:lang w:eastAsia="en-GB"/>
            </w:rPr>
          </w:pPr>
          <w:hyperlink w:anchor="_Toc197088616" w:history="1">
            <w:r w:rsidRPr="00403CD7">
              <w:rPr>
                <w:rStyle w:val="Hyperlink"/>
                <w:noProof/>
              </w:rPr>
              <w:t>Legal guidelines and frameworks</w:t>
            </w:r>
            <w:r>
              <w:rPr>
                <w:noProof/>
                <w:webHidden/>
              </w:rPr>
              <w:tab/>
            </w:r>
            <w:r>
              <w:rPr>
                <w:noProof/>
                <w:webHidden/>
              </w:rPr>
              <w:fldChar w:fldCharType="begin"/>
            </w:r>
            <w:r>
              <w:rPr>
                <w:noProof/>
                <w:webHidden/>
              </w:rPr>
              <w:instrText xml:space="preserve"> PAGEREF _Toc197088616 \h </w:instrText>
            </w:r>
            <w:r>
              <w:rPr>
                <w:noProof/>
                <w:webHidden/>
              </w:rPr>
            </w:r>
            <w:r>
              <w:rPr>
                <w:noProof/>
                <w:webHidden/>
              </w:rPr>
              <w:fldChar w:fldCharType="separate"/>
            </w:r>
            <w:r>
              <w:rPr>
                <w:noProof/>
                <w:webHidden/>
              </w:rPr>
              <w:t>2</w:t>
            </w:r>
            <w:r>
              <w:rPr>
                <w:noProof/>
                <w:webHidden/>
              </w:rPr>
              <w:fldChar w:fldCharType="end"/>
            </w:r>
          </w:hyperlink>
        </w:p>
        <w:p w14:paraId="34C95397" w14:textId="4285752D" w:rsidR="00D35BD8" w:rsidRDefault="00D35BD8">
          <w:pPr>
            <w:pStyle w:val="TOC2"/>
            <w:tabs>
              <w:tab w:val="right" w:leader="dot" w:pos="9016"/>
            </w:tabs>
            <w:rPr>
              <w:rFonts w:eastAsiaTheme="minorEastAsia"/>
              <w:noProof/>
              <w:sz w:val="24"/>
              <w:szCs w:val="24"/>
              <w:lang w:eastAsia="en-GB"/>
            </w:rPr>
          </w:pPr>
          <w:hyperlink w:anchor="_Toc197088617" w:history="1">
            <w:r w:rsidRPr="00403CD7">
              <w:rPr>
                <w:rStyle w:val="Hyperlink"/>
                <w:noProof/>
              </w:rPr>
              <w:t>Legal duties</w:t>
            </w:r>
            <w:r>
              <w:rPr>
                <w:noProof/>
                <w:webHidden/>
              </w:rPr>
              <w:tab/>
            </w:r>
            <w:r>
              <w:rPr>
                <w:noProof/>
                <w:webHidden/>
              </w:rPr>
              <w:fldChar w:fldCharType="begin"/>
            </w:r>
            <w:r>
              <w:rPr>
                <w:noProof/>
                <w:webHidden/>
              </w:rPr>
              <w:instrText xml:space="preserve"> PAGEREF _Toc197088617 \h </w:instrText>
            </w:r>
            <w:r>
              <w:rPr>
                <w:noProof/>
                <w:webHidden/>
              </w:rPr>
            </w:r>
            <w:r>
              <w:rPr>
                <w:noProof/>
                <w:webHidden/>
              </w:rPr>
              <w:fldChar w:fldCharType="separate"/>
            </w:r>
            <w:r>
              <w:rPr>
                <w:noProof/>
                <w:webHidden/>
              </w:rPr>
              <w:t>2</w:t>
            </w:r>
            <w:r>
              <w:rPr>
                <w:noProof/>
                <w:webHidden/>
              </w:rPr>
              <w:fldChar w:fldCharType="end"/>
            </w:r>
          </w:hyperlink>
        </w:p>
        <w:p w14:paraId="2A988B38" w14:textId="024DBEE2" w:rsidR="00D35BD8" w:rsidRDefault="00D35BD8">
          <w:pPr>
            <w:pStyle w:val="TOC1"/>
            <w:tabs>
              <w:tab w:val="right" w:leader="dot" w:pos="9016"/>
            </w:tabs>
            <w:rPr>
              <w:rFonts w:eastAsiaTheme="minorEastAsia"/>
              <w:noProof/>
              <w:sz w:val="24"/>
              <w:szCs w:val="24"/>
              <w:lang w:eastAsia="en-GB"/>
            </w:rPr>
          </w:pPr>
          <w:hyperlink w:anchor="_Toc197088618" w:history="1">
            <w:r w:rsidRPr="00403CD7">
              <w:rPr>
                <w:rStyle w:val="Hyperlink"/>
                <w:noProof/>
              </w:rPr>
              <w:t>Definitions of terms used in this policy</w:t>
            </w:r>
            <w:r>
              <w:rPr>
                <w:noProof/>
                <w:webHidden/>
              </w:rPr>
              <w:tab/>
            </w:r>
            <w:r>
              <w:rPr>
                <w:noProof/>
                <w:webHidden/>
              </w:rPr>
              <w:fldChar w:fldCharType="begin"/>
            </w:r>
            <w:r>
              <w:rPr>
                <w:noProof/>
                <w:webHidden/>
              </w:rPr>
              <w:instrText xml:space="preserve"> PAGEREF _Toc197088618 \h </w:instrText>
            </w:r>
            <w:r>
              <w:rPr>
                <w:noProof/>
                <w:webHidden/>
              </w:rPr>
            </w:r>
            <w:r>
              <w:rPr>
                <w:noProof/>
                <w:webHidden/>
              </w:rPr>
              <w:fldChar w:fldCharType="separate"/>
            </w:r>
            <w:r>
              <w:rPr>
                <w:noProof/>
                <w:webHidden/>
              </w:rPr>
              <w:t>2</w:t>
            </w:r>
            <w:r>
              <w:rPr>
                <w:noProof/>
                <w:webHidden/>
              </w:rPr>
              <w:fldChar w:fldCharType="end"/>
            </w:r>
          </w:hyperlink>
        </w:p>
        <w:p w14:paraId="3921A222" w14:textId="7851EE97" w:rsidR="00D35BD8" w:rsidRDefault="00D35BD8">
          <w:pPr>
            <w:pStyle w:val="TOC2"/>
            <w:tabs>
              <w:tab w:val="right" w:leader="dot" w:pos="9016"/>
            </w:tabs>
            <w:rPr>
              <w:rFonts w:eastAsiaTheme="minorEastAsia"/>
              <w:noProof/>
              <w:sz w:val="24"/>
              <w:szCs w:val="24"/>
              <w:lang w:eastAsia="en-GB"/>
            </w:rPr>
          </w:pPr>
          <w:hyperlink w:anchor="_Toc197088619" w:history="1">
            <w:r w:rsidRPr="00403CD7">
              <w:rPr>
                <w:rStyle w:val="Hyperlink"/>
                <w:noProof/>
              </w:rPr>
              <w:t>Complaint</w:t>
            </w:r>
            <w:r>
              <w:rPr>
                <w:noProof/>
                <w:webHidden/>
              </w:rPr>
              <w:tab/>
            </w:r>
            <w:r>
              <w:rPr>
                <w:noProof/>
                <w:webHidden/>
              </w:rPr>
              <w:fldChar w:fldCharType="begin"/>
            </w:r>
            <w:r>
              <w:rPr>
                <w:noProof/>
                <w:webHidden/>
              </w:rPr>
              <w:instrText xml:space="preserve"> PAGEREF _Toc197088619 \h </w:instrText>
            </w:r>
            <w:r>
              <w:rPr>
                <w:noProof/>
                <w:webHidden/>
              </w:rPr>
            </w:r>
            <w:r>
              <w:rPr>
                <w:noProof/>
                <w:webHidden/>
              </w:rPr>
              <w:fldChar w:fldCharType="separate"/>
            </w:r>
            <w:r>
              <w:rPr>
                <w:noProof/>
                <w:webHidden/>
              </w:rPr>
              <w:t>2</w:t>
            </w:r>
            <w:r>
              <w:rPr>
                <w:noProof/>
                <w:webHidden/>
              </w:rPr>
              <w:fldChar w:fldCharType="end"/>
            </w:r>
          </w:hyperlink>
        </w:p>
        <w:p w14:paraId="5A55D46E" w14:textId="34B46A7C" w:rsidR="00D35BD8" w:rsidRDefault="00D35BD8">
          <w:pPr>
            <w:pStyle w:val="TOC2"/>
            <w:tabs>
              <w:tab w:val="right" w:leader="dot" w:pos="9016"/>
            </w:tabs>
            <w:rPr>
              <w:rFonts w:eastAsiaTheme="minorEastAsia"/>
              <w:noProof/>
              <w:sz w:val="24"/>
              <w:szCs w:val="24"/>
              <w:lang w:eastAsia="en-GB"/>
            </w:rPr>
          </w:pPr>
          <w:hyperlink w:anchor="_Toc197088620" w:history="1">
            <w:r w:rsidRPr="00403CD7">
              <w:rPr>
                <w:rStyle w:val="Hyperlink"/>
                <w:noProof/>
              </w:rPr>
              <w:t>Concern</w:t>
            </w:r>
            <w:r>
              <w:rPr>
                <w:noProof/>
                <w:webHidden/>
              </w:rPr>
              <w:tab/>
            </w:r>
            <w:r>
              <w:rPr>
                <w:noProof/>
                <w:webHidden/>
              </w:rPr>
              <w:fldChar w:fldCharType="begin"/>
            </w:r>
            <w:r>
              <w:rPr>
                <w:noProof/>
                <w:webHidden/>
              </w:rPr>
              <w:instrText xml:space="preserve"> PAGEREF _Toc197088620 \h </w:instrText>
            </w:r>
            <w:r>
              <w:rPr>
                <w:noProof/>
                <w:webHidden/>
              </w:rPr>
            </w:r>
            <w:r>
              <w:rPr>
                <w:noProof/>
                <w:webHidden/>
              </w:rPr>
              <w:fldChar w:fldCharType="separate"/>
            </w:r>
            <w:r>
              <w:rPr>
                <w:noProof/>
                <w:webHidden/>
              </w:rPr>
              <w:t>2</w:t>
            </w:r>
            <w:r>
              <w:rPr>
                <w:noProof/>
                <w:webHidden/>
              </w:rPr>
              <w:fldChar w:fldCharType="end"/>
            </w:r>
          </w:hyperlink>
        </w:p>
        <w:p w14:paraId="29C37740" w14:textId="21FF9FB7" w:rsidR="00D35BD8" w:rsidRDefault="00D35BD8">
          <w:pPr>
            <w:pStyle w:val="TOC1"/>
            <w:tabs>
              <w:tab w:val="right" w:leader="dot" w:pos="9016"/>
            </w:tabs>
            <w:rPr>
              <w:rFonts w:eastAsiaTheme="minorEastAsia"/>
              <w:noProof/>
              <w:sz w:val="24"/>
              <w:szCs w:val="24"/>
              <w:lang w:eastAsia="en-GB"/>
            </w:rPr>
          </w:pPr>
          <w:hyperlink w:anchor="_Toc197088621" w:history="1">
            <w:r w:rsidRPr="00403CD7">
              <w:rPr>
                <w:rStyle w:val="Hyperlink"/>
                <w:noProof/>
              </w:rPr>
              <w:t>Guiding principles</w:t>
            </w:r>
            <w:r>
              <w:rPr>
                <w:noProof/>
                <w:webHidden/>
              </w:rPr>
              <w:tab/>
            </w:r>
            <w:r>
              <w:rPr>
                <w:noProof/>
                <w:webHidden/>
              </w:rPr>
              <w:fldChar w:fldCharType="begin"/>
            </w:r>
            <w:r>
              <w:rPr>
                <w:noProof/>
                <w:webHidden/>
              </w:rPr>
              <w:instrText xml:space="preserve"> PAGEREF _Toc197088621 \h </w:instrText>
            </w:r>
            <w:r>
              <w:rPr>
                <w:noProof/>
                <w:webHidden/>
              </w:rPr>
            </w:r>
            <w:r>
              <w:rPr>
                <w:noProof/>
                <w:webHidden/>
              </w:rPr>
              <w:fldChar w:fldCharType="separate"/>
            </w:r>
            <w:r>
              <w:rPr>
                <w:noProof/>
                <w:webHidden/>
              </w:rPr>
              <w:t>3</w:t>
            </w:r>
            <w:r>
              <w:rPr>
                <w:noProof/>
                <w:webHidden/>
              </w:rPr>
              <w:fldChar w:fldCharType="end"/>
            </w:r>
          </w:hyperlink>
        </w:p>
        <w:p w14:paraId="4AC28C52" w14:textId="08BE0B40" w:rsidR="00D35BD8" w:rsidRDefault="00D35BD8">
          <w:pPr>
            <w:pStyle w:val="TOC1"/>
            <w:tabs>
              <w:tab w:val="right" w:leader="dot" w:pos="9016"/>
            </w:tabs>
            <w:rPr>
              <w:rFonts w:eastAsiaTheme="minorEastAsia"/>
              <w:noProof/>
              <w:sz w:val="24"/>
              <w:szCs w:val="24"/>
              <w:lang w:eastAsia="en-GB"/>
            </w:rPr>
          </w:pPr>
          <w:hyperlink w:anchor="_Toc197088622" w:history="1">
            <w:r w:rsidRPr="00403CD7">
              <w:rPr>
                <w:rStyle w:val="Hyperlink"/>
                <w:noProof/>
              </w:rPr>
              <w:t>Sharing positive feedback</w:t>
            </w:r>
            <w:r>
              <w:rPr>
                <w:noProof/>
                <w:webHidden/>
              </w:rPr>
              <w:tab/>
            </w:r>
            <w:r>
              <w:rPr>
                <w:noProof/>
                <w:webHidden/>
              </w:rPr>
              <w:fldChar w:fldCharType="begin"/>
            </w:r>
            <w:r>
              <w:rPr>
                <w:noProof/>
                <w:webHidden/>
              </w:rPr>
              <w:instrText xml:space="preserve"> PAGEREF _Toc197088622 \h </w:instrText>
            </w:r>
            <w:r>
              <w:rPr>
                <w:noProof/>
                <w:webHidden/>
              </w:rPr>
            </w:r>
            <w:r>
              <w:rPr>
                <w:noProof/>
                <w:webHidden/>
              </w:rPr>
              <w:fldChar w:fldCharType="separate"/>
            </w:r>
            <w:r>
              <w:rPr>
                <w:noProof/>
                <w:webHidden/>
              </w:rPr>
              <w:t>3</w:t>
            </w:r>
            <w:r>
              <w:rPr>
                <w:noProof/>
                <w:webHidden/>
              </w:rPr>
              <w:fldChar w:fldCharType="end"/>
            </w:r>
          </w:hyperlink>
        </w:p>
        <w:p w14:paraId="248DF6DD" w14:textId="3F9E95C0" w:rsidR="00D35BD8" w:rsidRDefault="00D35BD8">
          <w:pPr>
            <w:pStyle w:val="TOC1"/>
            <w:tabs>
              <w:tab w:val="right" w:leader="dot" w:pos="9016"/>
            </w:tabs>
            <w:rPr>
              <w:rFonts w:eastAsiaTheme="minorEastAsia"/>
              <w:noProof/>
              <w:sz w:val="24"/>
              <w:szCs w:val="24"/>
              <w:lang w:eastAsia="en-GB"/>
            </w:rPr>
          </w:pPr>
          <w:hyperlink w:anchor="_Toc197088623" w:history="1">
            <w:r w:rsidRPr="00403CD7">
              <w:rPr>
                <w:rStyle w:val="Hyperlink"/>
                <w:noProof/>
              </w:rPr>
              <w:t>Sharing positive feedback with staff</w:t>
            </w:r>
            <w:r>
              <w:rPr>
                <w:noProof/>
                <w:webHidden/>
              </w:rPr>
              <w:tab/>
            </w:r>
            <w:r>
              <w:rPr>
                <w:noProof/>
                <w:webHidden/>
              </w:rPr>
              <w:fldChar w:fldCharType="begin"/>
            </w:r>
            <w:r>
              <w:rPr>
                <w:noProof/>
                <w:webHidden/>
              </w:rPr>
              <w:instrText xml:space="preserve"> PAGEREF _Toc197088623 \h </w:instrText>
            </w:r>
            <w:r>
              <w:rPr>
                <w:noProof/>
                <w:webHidden/>
              </w:rPr>
            </w:r>
            <w:r>
              <w:rPr>
                <w:noProof/>
                <w:webHidden/>
              </w:rPr>
              <w:fldChar w:fldCharType="separate"/>
            </w:r>
            <w:r>
              <w:rPr>
                <w:noProof/>
                <w:webHidden/>
              </w:rPr>
              <w:t>3</w:t>
            </w:r>
            <w:r>
              <w:rPr>
                <w:noProof/>
                <w:webHidden/>
              </w:rPr>
              <w:fldChar w:fldCharType="end"/>
            </w:r>
          </w:hyperlink>
        </w:p>
        <w:p w14:paraId="7544444A" w14:textId="27B5D499" w:rsidR="00D35BD8" w:rsidRDefault="00D35BD8">
          <w:pPr>
            <w:pStyle w:val="TOC1"/>
            <w:tabs>
              <w:tab w:val="right" w:leader="dot" w:pos="9016"/>
            </w:tabs>
            <w:rPr>
              <w:rFonts w:eastAsiaTheme="minorEastAsia"/>
              <w:noProof/>
              <w:sz w:val="24"/>
              <w:szCs w:val="24"/>
              <w:lang w:eastAsia="en-GB"/>
            </w:rPr>
          </w:pPr>
          <w:hyperlink w:anchor="_Toc197088624" w:history="1">
            <w:r w:rsidRPr="00403CD7">
              <w:rPr>
                <w:rStyle w:val="Hyperlink"/>
                <w:noProof/>
              </w:rPr>
              <w:t>Sharing positive feedback on marketing materials</w:t>
            </w:r>
            <w:r>
              <w:rPr>
                <w:noProof/>
                <w:webHidden/>
              </w:rPr>
              <w:tab/>
            </w:r>
            <w:r>
              <w:rPr>
                <w:noProof/>
                <w:webHidden/>
              </w:rPr>
              <w:fldChar w:fldCharType="begin"/>
            </w:r>
            <w:r>
              <w:rPr>
                <w:noProof/>
                <w:webHidden/>
              </w:rPr>
              <w:instrText xml:space="preserve"> PAGEREF _Toc197088624 \h </w:instrText>
            </w:r>
            <w:r>
              <w:rPr>
                <w:noProof/>
                <w:webHidden/>
              </w:rPr>
            </w:r>
            <w:r>
              <w:rPr>
                <w:noProof/>
                <w:webHidden/>
              </w:rPr>
              <w:fldChar w:fldCharType="separate"/>
            </w:r>
            <w:r>
              <w:rPr>
                <w:noProof/>
                <w:webHidden/>
              </w:rPr>
              <w:t>3</w:t>
            </w:r>
            <w:r>
              <w:rPr>
                <w:noProof/>
                <w:webHidden/>
              </w:rPr>
              <w:fldChar w:fldCharType="end"/>
            </w:r>
          </w:hyperlink>
        </w:p>
        <w:p w14:paraId="56FCBA13" w14:textId="5BFE6279" w:rsidR="00D35BD8" w:rsidRDefault="00D35BD8">
          <w:pPr>
            <w:pStyle w:val="TOC1"/>
            <w:tabs>
              <w:tab w:val="right" w:leader="dot" w:pos="9016"/>
            </w:tabs>
            <w:rPr>
              <w:rFonts w:eastAsiaTheme="minorEastAsia"/>
              <w:noProof/>
              <w:sz w:val="24"/>
              <w:szCs w:val="24"/>
              <w:lang w:eastAsia="en-GB"/>
            </w:rPr>
          </w:pPr>
          <w:hyperlink w:anchor="_Toc197088625" w:history="1">
            <w:r w:rsidRPr="00403CD7">
              <w:rPr>
                <w:rStyle w:val="Hyperlink"/>
                <w:noProof/>
              </w:rPr>
              <w:t>How to raise a complaint</w:t>
            </w:r>
            <w:r>
              <w:rPr>
                <w:noProof/>
                <w:webHidden/>
              </w:rPr>
              <w:tab/>
            </w:r>
            <w:r>
              <w:rPr>
                <w:noProof/>
                <w:webHidden/>
              </w:rPr>
              <w:fldChar w:fldCharType="begin"/>
            </w:r>
            <w:r>
              <w:rPr>
                <w:noProof/>
                <w:webHidden/>
              </w:rPr>
              <w:instrText xml:space="preserve"> PAGEREF _Toc197088625 \h </w:instrText>
            </w:r>
            <w:r>
              <w:rPr>
                <w:noProof/>
                <w:webHidden/>
              </w:rPr>
            </w:r>
            <w:r>
              <w:rPr>
                <w:noProof/>
                <w:webHidden/>
              </w:rPr>
              <w:fldChar w:fldCharType="separate"/>
            </w:r>
            <w:r>
              <w:rPr>
                <w:noProof/>
                <w:webHidden/>
              </w:rPr>
              <w:t>3</w:t>
            </w:r>
            <w:r>
              <w:rPr>
                <w:noProof/>
                <w:webHidden/>
              </w:rPr>
              <w:fldChar w:fldCharType="end"/>
            </w:r>
          </w:hyperlink>
        </w:p>
        <w:p w14:paraId="387B5A06" w14:textId="3E12EA12" w:rsidR="00D35BD8" w:rsidRDefault="00D35BD8">
          <w:pPr>
            <w:pStyle w:val="TOC1"/>
            <w:tabs>
              <w:tab w:val="right" w:leader="dot" w:pos="9016"/>
            </w:tabs>
            <w:rPr>
              <w:rFonts w:eastAsiaTheme="minorEastAsia"/>
              <w:noProof/>
              <w:sz w:val="24"/>
              <w:szCs w:val="24"/>
              <w:lang w:eastAsia="en-GB"/>
            </w:rPr>
          </w:pPr>
          <w:hyperlink w:anchor="_Toc197088626" w:history="1">
            <w:r w:rsidRPr="00403CD7">
              <w:rPr>
                <w:rStyle w:val="Hyperlink"/>
                <w:noProof/>
              </w:rPr>
              <w:t>Recording complaints</w:t>
            </w:r>
            <w:r>
              <w:rPr>
                <w:noProof/>
                <w:webHidden/>
              </w:rPr>
              <w:tab/>
            </w:r>
            <w:r>
              <w:rPr>
                <w:noProof/>
                <w:webHidden/>
              </w:rPr>
              <w:fldChar w:fldCharType="begin"/>
            </w:r>
            <w:r>
              <w:rPr>
                <w:noProof/>
                <w:webHidden/>
              </w:rPr>
              <w:instrText xml:space="preserve"> PAGEREF _Toc197088626 \h </w:instrText>
            </w:r>
            <w:r>
              <w:rPr>
                <w:noProof/>
                <w:webHidden/>
              </w:rPr>
            </w:r>
            <w:r>
              <w:rPr>
                <w:noProof/>
                <w:webHidden/>
              </w:rPr>
              <w:fldChar w:fldCharType="separate"/>
            </w:r>
            <w:r>
              <w:rPr>
                <w:noProof/>
                <w:webHidden/>
              </w:rPr>
              <w:t>4</w:t>
            </w:r>
            <w:r>
              <w:rPr>
                <w:noProof/>
                <w:webHidden/>
              </w:rPr>
              <w:fldChar w:fldCharType="end"/>
            </w:r>
          </w:hyperlink>
        </w:p>
        <w:p w14:paraId="6F3959F7" w14:textId="185EFB10" w:rsidR="00D35BD8" w:rsidRDefault="00D35BD8">
          <w:pPr>
            <w:pStyle w:val="TOC1"/>
            <w:tabs>
              <w:tab w:val="right" w:leader="dot" w:pos="9016"/>
            </w:tabs>
            <w:rPr>
              <w:rFonts w:eastAsiaTheme="minorEastAsia"/>
              <w:noProof/>
              <w:sz w:val="24"/>
              <w:szCs w:val="24"/>
              <w:lang w:eastAsia="en-GB"/>
            </w:rPr>
          </w:pPr>
          <w:hyperlink w:anchor="_Toc197088627" w:history="1">
            <w:r w:rsidRPr="00403CD7">
              <w:rPr>
                <w:rStyle w:val="Hyperlink"/>
                <w:noProof/>
              </w:rPr>
              <w:t>Malicious complaints and the spreading of malicious misinformation</w:t>
            </w:r>
            <w:r>
              <w:rPr>
                <w:noProof/>
                <w:webHidden/>
              </w:rPr>
              <w:tab/>
            </w:r>
            <w:r>
              <w:rPr>
                <w:noProof/>
                <w:webHidden/>
              </w:rPr>
              <w:fldChar w:fldCharType="begin"/>
            </w:r>
            <w:r>
              <w:rPr>
                <w:noProof/>
                <w:webHidden/>
              </w:rPr>
              <w:instrText xml:space="preserve"> PAGEREF _Toc197088627 \h </w:instrText>
            </w:r>
            <w:r>
              <w:rPr>
                <w:noProof/>
                <w:webHidden/>
              </w:rPr>
            </w:r>
            <w:r>
              <w:rPr>
                <w:noProof/>
                <w:webHidden/>
              </w:rPr>
              <w:fldChar w:fldCharType="separate"/>
            </w:r>
            <w:r>
              <w:rPr>
                <w:noProof/>
                <w:webHidden/>
              </w:rPr>
              <w:t>4</w:t>
            </w:r>
            <w:r>
              <w:rPr>
                <w:noProof/>
                <w:webHidden/>
              </w:rPr>
              <w:fldChar w:fldCharType="end"/>
            </w:r>
          </w:hyperlink>
        </w:p>
        <w:p w14:paraId="063D4501" w14:textId="2B3D8716" w:rsidR="00D35BD8" w:rsidRDefault="00D35BD8">
          <w:pPr>
            <w:pStyle w:val="TOC1"/>
            <w:tabs>
              <w:tab w:val="right" w:leader="dot" w:pos="9016"/>
            </w:tabs>
            <w:rPr>
              <w:rFonts w:eastAsiaTheme="minorEastAsia"/>
              <w:noProof/>
              <w:sz w:val="24"/>
              <w:szCs w:val="24"/>
              <w:lang w:eastAsia="en-GB"/>
            </w:rPr>
          </w:pPr>
          <w:hyperlink w:anchor="_Toc197088628" w:history="1">
            <w:r w:rsidRPr="00403CD7">
              <w:rPr>
                <w:rStyle w:val="Hyperlink"/>
                <w:noProof/>
              </w:rPr>
              <w:t>Internal training</w:t>
            </w:r>
            <w:r>
              <w:rPr>
                <w:noProof/>
                <w:webHidden/>
              </w:rPr>
              <w:tab/>
            </w:r>
            <w:r>
              <w:rPr>
                <w:noProof/>
                <w:webHidden/>
              </w:rPr>
              <w:fldChar w:fldCharType="begin"/>
            </w:r>
            <w:r>
              <w:rPr>
                <w:noProof/>
                <w:webHidden/>
              </w:rPr>
              <w:instrText xml:space="preserve"> PAGEREF _Toc197088628 \h </w:instrText>
            </w:r>
            <w:r>
              <w:rPr>
                <w:noProof/>
                <w:webHidden/>
              </w:rPr>
            </w:r>
            <w:r>
              <w:rPr>
                <w:noProof/>
                <w:webHidden/>
              </w:rPr>
              <w:fldChar w:fldCharType="separate"/>
            </w:r>
            <w:r>
              <w:rPr>
                <w:noProof/>
                <w:webHidden/>
              </w:rPr>
              <w:t>6</w:t>
            </w:r>
            <w:r>
              <w:rPr>
                <w:noProof/>
                <w:webHidden/>
              </w:rPr>
              <w:fldChar w:fldCharType="end"/>
            </w:r>
          </w:hyperlink>
        </w:p>
        <w:p w14:paraId="778CFCF8" w14:textId="2704F6C2" w:rsidR="00D35BD8" w:rsidRDefault="00D35BD8">
          <w:pPr>
            <w:pStyle w:val="TOC2"/>
            <w:tabs>
              <w:tab w:val="right" w:leader="dot" w:pos="9016"/>
            </w:tabs>
            <w:rPr>
              <w:rFonts w:eastAsiaTheme="minorEastAsia"/>
              <w:noProof/>
              <w:sz w:val="24"/>
              <w:szCs w:val="24"/>
              <w:lang w:eastAsia="en-GB"/>
            </w:rPr>
          </w:pPr>
          <w:hyperlink w:anchor="_Toc197088629" w:history="1">
            <w:r w:rsidRPr="00403CD7">
              <w:rPr>
                <w:rStyle w:val="Hyperlink"/>
                <w:noProof/>
              </w:rPr>
              <w:t>Key policy points covered during staff induction</w:t>
            </w:r>
            <w:r>
              <w:rPr>
                <w:noProof/>
                <w:webHidden/>
              </w:rPr>
              <w:tab/>
            </w:r>
            <w:r>
              <w:rPr>
                <w:noProof/>
                <w:webHidden/>
              </w:rPr>
              <w:fldChar w:fldCharType="begin"/>
            </w:r>
            <w:r>
              <w:rPr>
                <w:noProof/>
                <w:webHidden/>
              </w:rPr>
              <w:instrText xml:space="preserve"> PAGEREF _Toc197088629 \h </w:instrText>
            </w:r>
            <w:r>
              <w:rPr>
                <w:noProof/>
                <w:webHidden/>
              </w:rPr>
            </w:r>
            <w:r>
              <w:rPr>
                <w:noProof/>
                <w:webHidden/>
              </w:rPr>
              <w:fldChar w:fldCharType="separate"/>
            </w:r>
            <w:r>
              <w:rPr>
                <w:noProof/>
                <w:webHidden/>
              </w:rPr>
              <w:t>6</w:t>
            </w:r>
            <w:r>
              <w:rPr>
                <w:noProof/>
                <w:webHidden/>
              </w:rPr>
              <w:fldChar w:fldCharType="end"/>
            </w:r>
          </w:hyperlink>
        </w:p>
        <w:p w14:paraId="76D1AC7A" w14:textId="2184CF77" w:rsidR="00D35BD8" w:rsidRDefault="00D35BD8">
          <w:pPr>
            <w:pStyle w:val="TOC2"/>
            <w:tabs>
              <w:tab w:val="right" w:leader="dot" w:pos="9016"/>
            </w:tabs>
            <w:rPr>
              <w:rFonts w:eastAsiaTheme="minorEastAsia"/>
              <w:noProof/>
              <w:sz w:val="24"/>
              <w:szCs w:val="24"/>
              <w:lang w:eastAsia="en-GB"/>
            </w:rPr>
          </w:pPr>
          <w:hyperlink w:anchor="_Toc197088630" w:history="1">
            <w:r w:rsidRPr="00403CD7">
              <w:rPr>
                <w:rStyle w:val="Hyperlink"/>
                <w:noProof/>
              </w:rPr>
              <w:t>Occupational competencies signed off during staff induction</w:t>
            </w:r>
            <w:r>
              <w:rPr>
                <w:noProof/>
                <w:webHidden/>
              </w:rPr>
              <w:tab/>
            </w:r>
            <w:r>
              <w:rPr>
                <w:noProof/>
                <w:webHidden/>
              </w:rPr>
              <w:fldChar w:fldCharType="begin"/>
            </w:r>
            <w:r>
              <w:rPr>
                <w:noProof/>
                <w:webHidden/>
              </w:rPr>
              <w:instrText xml:space="preserve"> PAGEREF _Toc197088630 \h </w:instrText>
            </w:r>
            <w:r>
              <w:rPr>
                <w:noProof/>
                <w:webHidden/>
              </w:rPr>
            </w:r>
            <w:r>
              <w:rPr>
                <w:noProof/>
                <w:webHidden/>
              </w:rPr>
              <w:fldChar w:fldCharType="separate"/>
            </w:r>
            <w:r>
              <w:rPr>
                <w:noProof/>
                <w:webHidden/>
              </w:rPr>
              <w:t>6</w:t>
            </w:r>
            <w:r>
              <w:rPr>
                <w:noProof/>
                <w:webHidden/>
              </w:rPr>
              <w:fldChar w:fldCharType="end"/>
            </w:r>
          </w:hyperlink>
        </w:p>
        <w:p w14:paraId="64D2C439" w14:textId="3BDE5605" w:rsidR="00D35BD8" w:rsidRDefault="00D35BD8">
          <w:pPr>
            <w:pStyle w:val="TOC2"/>
            <w:tabs>
              <w:tab w:val="right" w:leader="dot" w:pos="9016"/>
            </w:tabs>
            <w:rPr>
              <w:rFonts w:eastAsiaTheme="minorEastAsia"/>
              <w:noProof/>
              <w:sz w:val="24"/>
              <w:szCs w:val="24"/>
              <w:lang w:eastAsia="en-GB"/>
            </w:rPr>
          </w:pPr>
          <w:hyperlink w:anchor="_Toc197088631" w:history="1">
            <w:r w:rsidRPr="00403CD7">
              <w:rPr>
                <w:rStyle w:val="Hyperlink"/>
                <w:noProof/>
              </w:rPr>
              <w:t>Knowledge retention questions covered in induction and staff meetings</w:t>
            </w:r>
            <w:r>
              <w:rPr>
                <w:noProof/>
                <w:webHidden/>
              </w:rPr>
              <w:tab/>
            </w:r>
            <w:r>
              <w:rPr>
                <w:noProof/>
                <w:webHidden/>
              </w:rPr>
              <w:fldChar w:fldCharType="begin"/>
            </w:r>
            <w:r>
              <w:rPr>
                <w:noProof/>
                <w:webHidden/>
              </w:rPr>
              <w:instrText xml:space="preserve"> PAGEREF _Toc197088631 \h </w:instrText>
            </w:r>
            <w:r>
              <w:rPr>
                <w:noProof/>
                <w:webHidden/>
              </w:rPr>
            </w:r>
            <w:r>
              <w:rPr>
                <w:noProof/>
                <w:webHidden/>
              </w:rPr>
              <w:fldChar w:fldCharType="separate"/>
            </w:r>
            <w:r>
              <w:rPr>
                <w:noProof/>
                <w:webHidden/>
              </w:rPr>
              <w:t>6</w:t>
            </w:r>
            <w:r>
              <w:rPr>
                <w:noProof/>
                <w:webHidden/>
              </w:rPr>
              <w:fldChar w:fldCharType="end"/>
            </w:r>
          </w:hyperlink>
        </w:p>
        <w:p w14:paraId="04BE9AF3" w14:textId="11D85D54" w:rsidR="00D35BD8" w:rsidRDefault="00D35BD8">
          <w:pPr>
            <w:pStyle w:val="TOC1"/>
            <w:tabs>
              <w:tab w:val="right" w:leader="dot" w:pos="9016"/>
            </w:tabs>
            <w:rPr>
              <w:rFonts w:eastAsiaTheme="minorEastAsia"/>
              <w:noProof/>
              <w:sz w:val="24"/>
              <w:szCs w:val="24"/>
              <w:lang w:eastAsia="en-GB"/>
            </w:rPr>
          </w:pPr>
          <w:hyperlink w:anchor="_Toc197088632" w:history="1">
            <w:r w:rsidRPr="00403CD7">
              <w:rPr>
                <w:rStyle w:val="Hyperlink"/>
                <w:noProof/>
              </w:rPr>
              <w:t>External training</w:t>
            </w:r>
            <w:r>
              <w:rPr>
                <w:noProof/>
                <w:webHidden/>
              </w:rPr>
              <w:tab/>
            </w:r>
            <w:r>
              <w:rPr>
                <w:noProof/>
                <w:webHidden/>
              </w:rPr>
              <w:fldChar w:fldCharType="begin"/>
            </w:r>
            <w:r>
              <w:rPr>
                <w:noProof/>
                <w:webHidden/>
              </w:rPr>
              <w:instrText xml:space="preserve"> PAGEREF _Toc197088632 \h </w:instrText>
            </w:r>
            <w:r>
              <w:rPr>
                <w:noProof/>
                <w:webHidden/>
              </w:rPr>
            </w:r>
            <w:r>
              <w:rPr>
                <w:noProof/>
                <w:webHidden/>
              </w:rPr>
              <w:fldChar w:fldCharType="separate"/>
            </w:r>
            <w:r>
              <w:rPr>
                <w:noProof/>
                <w:webHidden/>
              </w:rPr>
              <w:t>6</w:t>
            </w:r>
            <w:r>
              <w:rPr>
                <w:noProof/>
                <w:webHidden/>
              </w:rPr>
              <w:fldChar w:fldCharType="end"/>
            </w:r>
          </w:hyperlink>
        </w:p>
        <w:p w14:paraId="1F4B0065" w14:textId="2700F2FE" w:rsidR="00D35BD8" w:rsidRDefault="00D35BD8">
          <w:pPr>
            <w:pStyle w:val="TOC1"/>
            <w:tabs>
              <w:tab w:val="right" w:leader="dot" w:pos="9016"/>
            </w:tabs>
            <w:rPr>
              <w:rFonts w:eastAsiaTheme="minorEastAsia"/>
              <w:noProof/>
              <w:sz w:val="24"/>
              <w:szCs w:val="24"/>
              <w:lang w:eastAsia="en-GB"/>
            </w:rPr>
          </w:pPr>
          <w:hyperlink w:anchor="_Toc197088633" w:history="1">
            <w:r w:rsidRPr="00403CD7">
              <w:rPr>
                <w:rStyle w:val="Hyperlink"/>
                <w:noProof/>
              </w:rPr>
              <w:t>Monitoring and review</w:t>
            </w:r>
            <w:r>
              <w:rPr>
                <w:noProof/>
                <w:webHidden/>
              </w:rPr>
              <w:tab/>
            </w:r>
            <w:r>
              <w:rPr>
                <w:noProof/>
                <w:webHidden/>
              </w:rPr>
              <w:fldChar w:fldCharType="begin"/>
            </w:r>
            <w:r>
              <w:rPr>
                <w:noProof/>
                <w:webHidden/>
              </w:rPr>
              <w:instrText xml:space="preserve"> PAGEREF _Toc197088633 \h </w:instrText>
            </w:r>
            <w:r>
              <w:rPr>
                <w:noProof/>
                <w:webHidden/>
              </w:rPr>
            </w:r>
            <w:r>
              <w:rPr>
                <w:noProof/>
                <w:webHidden/>
              </w:rPr>
              <w:fldChar w:fldCharType="separate"/>
            </w:r>
            <w:r>
              <w:rPr>
                <w:noProof/>
                <w:webHidden/>
              </w:rPr>
              <w:t>6</w:t>
            </w:r>
            <w:r>
              <w:rPr>
                <w:noProof/>
                <w:webHidden/>
              </w:rPr>
              <w:fldChar w:fldCharType="end"/>
            </w:r>
          </w:hyperlink>
        </w:p>
        <w:p w14:paraId="1B5AEB4D" w14:textId="0E3C3509" w:rsidR="00D35BD8" w:rsidRDefault="00D35BD8">
          <w:pPr>
            <w:pStyle w:val="TOC1"/>
            <w:tabs>
              <w:tab w:val="right" w:leader="dot" w:pos="9016"/>
            </w:tabs>
            <w:rPr>
              <w:rFonts w:eastAsiaTheme="minorEastAsia"/>
              <w:noProof/>
              <w:sz w:val="24"/>
              <w:szCs w:val="24"/>
              <w:lang w:eastAsia="en-GB"/>
            </w:rPr>
          </w:pPr>
          <w:hyperlink w:anchor="_Toc197088634" w:history="1">
            <w:r w:rsidRPr="00403CD7">
              <w:rPr>
                <w:rStyle w:val="Hyperlink"/>
                <w:noProof/>
              </w:rPr>
              <w:t>Supplementary procedures, risk assessments and other documentation</w:t>
            </w:r>
            <w:r>
              <w:rPr>
                <w:noProof/>
                <w:webHidden/>
              </w:rPr>
              <w:tab/>
            </w:r>
            <w:r>
              <w:rPr>
                <w:noProof/>
                <w:webHidden/>
              </w:rPr>
              <w:fldChar w:fldCharType="begin"/>
            </w:r>
            <w:r>
              <w:rPr>
                <w:noProof/>
                <w:webHidden/>
              </w:rPr>
              <w:instrText xml:space="preserve"> PAGEREF _Toc197088634 \h </w:instrText>
            </w:r>
            <w:r>
              <w:rPr>
                <w:noProof/>
                <w:webHidden/>
              </w:rPr>
            </w:r>
            <w:r>
              <w:rPr>
                <w:noProof/>
                <w:webHidden/>
              </w:rPr>
              <w:fldChar w:fldCharType="separate"/>
            </w:r>
            <w:r>
              <w:rPr>
                <w:noProof/>
                <w:webHidden/>
              </w:rPr>
              <w:t>6</w:t>
            </w:r>
            <w:r>
              <w:rPr>
                <w:noProof/>
                <w:webHidden/>
              </w:rPr>
              <w:fldChar w:fldCharType="end"/>
            </w:r>
          </w:hyperlink>
        </w:p>
        <w:p w14:paraId="62E0314A" w14:textId="0A019CD4" w:rsidR="00C66ACE" w:rsidRPr="005C2BB0" w:rsidRDefault="00C66ACE">
          <w:r w:rsidRPr="005C2BB0">
            <w:rPr>
              <w:b/>
              <w:bCs/>
              <w:noProof/>
            </w:rPr>
            <w:fldChar w:fldCharType="end"/>
          </w:r>
        </w:p>
      </w:sdtContent>
    </w:sdt>
    <w:p w14:paraId="32568CC7" w14:textId="77777777" w:rsidR="00713D5A" w:rsidRDefault="00C66ACE" w:rsidP="00713D5A">
      <w:pPr>
        <w:pStyle w:val="Heading1"/>
      </w:pPr>
      <w:r w:rsidRPr="005C2BB0">
        <w:br w:type="page"/>
      </w:r>
      <w:bookmarkStart w:id="0" w:name="_Toc197088614"/>
      <w:r w:rsidR="00713D5A" w:rsidRPr="005C2BB0">
        <w:lastRenderedPageBreak/>
        <w:t>Intention</w:t>
      </w:r>
      <w:bookmarkEnd w:id="0"/>
    </w:p>
    <w:p w14:paraId="2467E179" w14:textId="726DA767" w:rsidR="00F06442" w:rsidRPr="00F06442" w:rsidRDefault="00F06442" w:rsidP="00F06442">
      <w:r w:rsidRPr="00BF1E88">
        <w:t xml:space="preserve">The intention of this policy is to provide a clear and transparent process to raise concerns or share positive feedback about the nursery. This policy ensures that all feedback is acknowledged, investigated appropriately, and used to continuously improve </w:t>
      </w:r>
      <w:r>
        <w:t>the nursery</w:t>
      </w:r>
      <w:r w:rsidRPr="00BF1E88">
        <w:t>. By addressing issues promptly and celebrating successes, we aim to foster a positive and collaborative relationship with our community.</w:t>
      </w:r>
    </w:p>
    <w:p w14:paraId="6F1B8C26" w14:textId="397BE087" w:rsidR="00CA140A" w:rsidRPr="005C2BB0" w:rsidRDefault="00522C0E" w:rsidP="00522C0E">
      <w:pPr>
        <w:pStyle w:val="Heading1"/>
      </w:pPr>
      <w:bookmarkStart w:id="1" w:name="_Toc197088615"/>
      <w:r w:rsidRPr="005C2BB0">
        <w:t>Legislative</w:t>
      </w:r>
      <w:r w:rsidR="00CA140A" w:rsidRPr="005C2BB0">
        <w:t xml:space="preserve"> context</w:t>
      </w:r>
      <w:bookmarkEnd w:id="1"/>
    </w:p>
    <w:p w14:paraId="1A6A1F0B" w14:textId="2D61D84E" w:rsidR="00CA140A" w:rsidRPr="005C2BB0" w:rsidRDefault="00522C0E" w:rsidP="00522C0E">
      <w:pPr>
        <w:pStyle w:val="Heading2"/>
      </w:pPr>
      <w:bookmarkStart w:id="2" w:name="_Toc197088616"/>
      <w:r w:rsidRPr="005C2BB0">
        <w:t>Legal guidelines and frameworks</w:t>
      </w:r>
      <w:bookmarkEnd w:id="2"/>
    </w:p>
    <w:p w14:paraId="4F209421" w14:textId="680FB256" w:rsidR="00422489" w:rsidRDefault="002A2A80" w:rsidP="00166A19">
      <w:pPr>
        <w:pStyle w:val="ListParagraph"/>
        <w:numPr>
          <w:ilvl w:val="0"/>
          <w:numId w:val="1"/>
        </w:numPr>
      </w:pPr>
      <w:r w:rsidRPr="005C2BB0">
        <w:t>Early Years Foundation Stage Statutory Framework</w:t>
      </w:r>
      <w:r w:rsidR="00005A84" w:rsidRPr="005C2BB0">
        <w:t>,</w:t>
      </w:r>
      <w:r w:rsidRPr="005C2BB0">
        <w:t xml:space="preserve"> 2024 (EYFS)</w:t>
      </w:r>
    </w:p>
    <w:p w14:paraId="37AA2332" w14:textId="77777777" w:rsidR="00422489" w:rsidRDefault="00422489" w:rsidP="00166A19">
      <w:pPr>
        <w:pStyle w:val="ListParagraph"/>
        <w:numPr>
          <w:ilvl w:val="0"/>
          <w:numId w:val="1"/>
        </w:numPr>
      </w:pPr>
      <w:r w:rsidRPr="00422489">
        <w:t>Keeping Children Safe in Education, 2024 (</w:t>
      </w:r>
      <w:proofErr w:type="spellStart"/>
      <w:r w:rsidRPr="00422489">
        <w:t>KCSiE</w:t>
      </w:r>
      <w:proofErr w:type="spellEnd"/>
      <w:r w:rsidRPr="00422489">
        <w:t>)</w:t>
      </w:r>
    </w:p>
    <w:p w14:paraId="11E5212F" w14:textId="20675810" w:rsidR="00422489" w:rsidRPr="00422489" w:rsidRDefault="00422489" w:rsidP="00166A19">
      <w:pPr>
        <w:pStyle w:val="ListParagraph"/>
        <w:numPr>
          <w:ilvl w:val="0"/>
          <w:numId w:val="1"/>
        </w:numPr>
      </w:pPr>
      <w:r w:rsidRPr="00422489">
        <w:t>Working Together to Safeguard Children, 2023 (WTSC)</w:t>
      </w:r>
    </w:p>
    <w:p w14:paraId="1C825882" w14:textId="2D9240DB" w:rsidR="00522C0E" w:rsidRDefault="00522C0E" w:rsidP="00522C0E">
      <w:pPr>
        <w:pStyle w:val="Heading2"/>
      </w:pPr>
      <w:bookmarkStart w:id="3" w:name="_Toc197088617"/>
      <w:r w:rsidRPr="005C2BB0">
        <w:t>Legal duties</w:t>
      </w:r>
      <w:bookmarkEnd w:id="3"/>
    </w:p>
    <w:p w14:paraId="42428CC3" w14:textId="58438A1A" w:rsidR="001D3EB6" w:rsidRDefault="001D3EB6" w:rsidP="001D3EB6">
      <w:r>
        <w:t>Early years providers must put in place a written procedure for dealing with concerns and complaints from parents/carers. Providers must keep a written record of any complaints and their outcome.</w:t>
      </w:r>
      <w:r w:rsidR="000C0A69">
        <w:t xml:space="preserve"> </w:t>
      </w:r>
      <w:r>
        <w:t>Providers must investigate written complaints relating to how they are fulfilling the Early Years Foundation Stage (EYFS) requirements</w:t>
      </w:r>
      <w:r w:rsidR="000C0A69">
        <w:t xml:space="preserve"> and </w:t>
      </w:r>
      <w:r>
        <w:t>make a record of complaints available to Ofsted on request.</w:t>
      </w:r>
    </w:p>
    <w:p w14:paraId="3167B78A" w14:textId="66D858B3" w:rsidR="00C85292" w:rsidRDefault="00C85292" w:rsidP="00C85292">
      <w:pPr>
        <w:pStyle w:val="Heading1"/>
        <w:rPr>
          <w:rStyle w:val="normaltextrun"/>
        </w:rPr>
      </w:pPr>
      <w:bookmarkStart w:id="4" w:name="_Toc197088618"/>
      <w:r>
        <w:rPr>
          <w:rStyle w:val="normaltextrun"/>
        </w:rPr>
        <w:t>Definitions of terms used in this policy</w:t>
      </w:r>
      <w:bookmarkEnd w:id="4"/>
    </w:p>
    <w:p w14:paraId="527E0663" w14:textId="21EAF0DB" w:rsidR="000B62FA" w:rsidRDefault="00FD22B2" w:rsidP="00E92DE2">
      <w:pPr>
        <w:pStyle w:val="Heading2"/>
      </w:pPr>
      <w:bookmarkStart w:id="5" w:name="_Toc197088619"/>
      <w:r>
        <w:t>Complaint</w:t>
      </w:r>
      <w:bookmarkEnd w:id="5"/>
    </w:p>
    <w:p w14:paraId="73707F8F" w14:textId="77777777" w:rsidR="00AD13ED" w:rsidRDefault="0010448C" w:rsidP="00AD13ED">
      <w:r w:rsidRPr="0010448C">
        <w:t xml:space="preserve">A complaint is a </w:t>
      </w:r>
      <w:r w:rsidR="005E44A9">
        <w:t>written</w:t>
      </w:r>
      <w:r w:rsidRPr="0010448C">
        <w:t xml:space="preserve"> expression of dissatisfaction</w:t>
      </w:r>
      <w:r w:rsidR="000D18C0">
        <w:t xml:space="preserve"> relating to </w:t>
      </w:r>
      <w:r w:rsidR="001826BA">
        <w:t>the service the setting provides</w:t>
      </w:r>
      <w:r w:rsidR="00947BDF">
        <w:t xml:space="preserve"> or the policies and procedures the setting adheres to.</w:t>
      </w:r>
      <w:r w:rsidR="006E2E9C">
        <w:t xml:space="preserve"> </w:t>
      </w:r>
      <w:r w:rsidR="00AD13ED">
        <w:t>Complaints often involve more serious or ongoing concerns, or instances where previous efforts to resolve an issue informally have failed. Complaints may include, but are not limited to:</w:t>
      </w:r>
    </w:p>
    <w:p w14:paraId="02F14E83" w14:textId="73D9C2CF" w:rsidR="00AD13ED" w:rsidRDefault="00AD13ED" w:rsidP="00166A19">
      <w:pPr>
        <w:pStyle w:val="ListParagraph"/>
        <w:numPr>
          <w:ilvl w:val="0"/>
          <w:numId w:val="3"/>
        </w:numPr>
      </w:pPr>
      <w:r>
        <w:t>Breaches of the EYFS statutory requirements</w:t>
      </w:r>
      <w:r w:rsidR="00C84B93">
        <w:t>.</w:t>
      </w:r>
    </w:p>
    <w:p w14:paraId="68703441" w14:textId="04137E0F" w:rsidR="00AD13ED" w:rsidRDefault="00AD13ED" w:rsidP="00166A19">
      <w:pPr>
        <w:pStyle w:val="ListParagraph"/>
        <w:numPr>
          <w:ilvl w:val="0"/>
          <w:numId w:val="3"/>
        </w:numPr>
      </w:pPr>
      <w:r>
        <w:t>Repeated or unresolved issues previously raised as concerns</w:t>
      </w:r>
      <w:r w:rsidR="00C84B93">
        <w:t>.</w:t>
      </w:r>
    </w:p>
    <w:p w14:paraId="7704D719" w14:textId="7AD7A67D" w:rsidR="00AD13ED" w:rsidRDefault="00AD13ED" w:rsidP="00166A19">
      <w:pPr>
        <w:pStyle w:val="ListParagraph"/>
        <w:numPr>
          <w:ilvl w:val="0"/>
          <w:numId w:val="3"/>
        </w:numPr>
      </w:pPr>
      <w:r>
        <w:t>Dissatisfaction with the setting’s response to a safeguarding or health and safety matter</w:t>
      </w:r>
      <w:r w:rsidR="00C84B93">
        <w:t>.</w:t>
      </w:r>
    </w:p>
    <w:p w14:paraId="0FBCD7E4" w14:textId="608F11E0" w:rsidR="00AD13ED" w:rsidRDefault="00AD13ED" w:rsidP="00166A19">
      <w:pPr>
        <w:pStyle w:val="ListParagraph"/>
        <w:numPr>
          <w:ilvl w:val="0"/>
          <w:numId w:val="3"/>
        </w:numPr>
      </w:pPr>
      <w:r>
        <w:t xml:space="preserve">Disagreement with the </w:t>
      </w:r>
      <w:r w:rsidR="00C84B93">
        <w:t xml:space="preserve">content or </w:t>
      </w:r>
      <w:r>
        <w:t>implementation of policies</w:t>
      </w:r>
      <w:r w:rsidR="00C84B93">
        <w:t xml:space="preserve"> and procedures.</w:t>
      </w:r>
    </w:p>
    <w:p w14:paraId="58E378BB" w14:textId="1EF5F508" w:rsidR="0010448C" w:rsidRDefault="00AD13ED" w:rsidP="00AD13ED">
      <w:r>
        <w:t xml:space="preserve">A complaint triggers a formal investigation and requires a written response from the </w:t>
      </w:r>
      <w:r w:rsidR="00C84B93">
        <w:t>nursery</w:t>
      </w:r>
      <w:r>
        <w:t xml:space="preserve"> within 28 days</w:t>
      </w:r>
      <w:r w:rsidR="00C84B93">
        <w:t>.</w:t>
      </w:r>
    </w:p>
    <w:p w14:paraId="09C714DA" w14:textId="77777777" w:rsidR="00F414F8" w:rsidRPr="000B62FA" w:rsidRDefault="00F414F8" w:rsidP="00862E68">
      <w:pPr>
        <w:pStyle w:val="Heading2"/>
      </w:pPr>
      <w:bookmarkStart w:id="6" w:name="_Toc197088620"/>
      <w:r>
        <w:t>Concern</w:t>
      </w:r>
      <w:bookmarkEnd w:id="6"/>
    </w:p>
    <w:p w14:paraId="45C1F0CA" w14:textId="77777777" w:rsidR="003E2D24" w:rsidRDefault="003E2D24" w:rsidP="003E2D24">
      <w:r>
        <w:t>A concern is an informal expression of dissatisfaction or unease from a parent or carer. Concerns may relate to day-to-day experiences or isolated incidents that the parent/carer feels require attention but may not warrant formal complaint procedures at the outset. Concerns can often be resolved quickly and informally through discussion with key staff or room leaders. Examples of concerns include:</w:t>
      </w:r>
    </w:p>
    <w:p w14:paraId="2121850A" w14:textId="34622755" w:rsidR="003E2D24" w:rsidRDefault="003E2D24" w:rsidP="00166A19">
      <w:pPr>
        <w:pStyle w:val="ListParagraph"/>
        <w:numPr>
          <w:ilvl w:val="0"/>
          <w:numId w:val="4"/>
        </w:numPr>
      </w:pPr>
      <w:r>
        <w:t>A one-off incident or misunderstanding involving staff or routines.</w:t>
      </w:r>
    </w:p>
    <w:p w14:paraId="1DF9A647" w14:textId="63F59A47" w:rsidR="003E2D24" w:rsidRDefault="003E2D24" w:rsidP="00166A19">
      <w:pPr>
        <w:pStyle w:val="ListParagraph"/>
        <w:numPr>
          <w:ilvl w:val="0"/>
          <w:numId w:val="4"/>
        </w:numPr>
      </w:pPr>
      <w:r>
        <w:t>Queries or confusion about the implementation of a policy.</w:t>
      </w:r>
    </w:p>
    <w:p w14:paraId="1F969101" w14:textId="47F66D9B" w:rsidR="003E2D24" w:rsidRDefault="003E2D24" w:rsidP="00166A19">
      <w:pPr>
        <w:pStyle w:val="ListParagraph"/>
        <w:numPr>
          <w:ilvl w:val="0"/>
          <w:numId w:val="4"/>
        </w:numPr>
      </w:pPr>
      <w:r>
        <w:t>Minor health and safety or cleanliness issues.</w:t>
      </w:r>
    </w:p>
    <w:p w14:paraId="6E458C9B" w14:textId="77777777" w:rsidR="003E2D24" w:rsidRDefault="003E2D24" w:rsidP="003E2D24"/>
    <w:p w14:paraId="67C00A61" w14:textId="77777777" w:rsidR="00130D52" w:rsidRDefault="003E2D24" w:rsidP="003E2D24">
      <w:r>
        <w:lastRenderedPageBreak/>
        <w:t>While concerns may be verbal or written, they do not require formal investigation unless escalated. If a concern is not resolved to the satisfaction of the parent/carer, it may develop into a complaint.</w:t>
      </w:r>
    </w:p>
    <w:p w14:paraId="6548DA68" w14:textId="3E97FC8A" w:rsidR="00FD22B2" w:rsidRDefault="00FD22B2" w:rsidP="003E2D24">
      <w:pPr>
        <w:rPr>
          <w:u w:val="single"/>
        </w:rPr>
      </w:pPr>
      <w:r w:rsidRPr="009E1EE1">
        <w:rPr>
          <w:u w:val="single"/>
        </w:rPr>
        <w:t>Allegation</w:t>
      </w:r>
    </w:p>
    <w:p w14:paraId="1011D468" w14:textId="77777777" w:rsidR="00C276E7" w:rsidRPr="00C276E7" w:rsidRDefault="00C276E7" w:rsidP="00C276E7">
      <w:r w:rsidRPr="00C276E7">
        <w:t>An allegation specifically relates to the behaviour of a person working with children and involves one or more of the following:</w:t>
      </w:r>
    </w:p>
    <w:p w14:paraId="194F6CA4" w14:textId="01FF8AF9" w:rsidR="00C276E7" w:rsidRPr="00C276E7" w:rsidRDefault="00C276E7" w:rsidP="00166A19">
      <w:pPr>
        <w:pStyle w:val="ListParagraph"/>
        <w:numPr>
          <w:ilvl w:val="0"/>
          <w:numId w:val="5"/>
        </w:numPr>
      </w:pPr>
      <w:r w:rsidRPr="00C276E7">
        <w:t>Behaving in a way that has harmed, or may have harmed, a child</w:t>
      </w:r>
      <w:r>
        <w:t>.</w:t>
      </w:r>
    </w:p>
    <w:p w14:paraId="18B27560" w14:textId="43831C1E" w:rsidR="00C276E7" w:rsidRPr="00C276E7" w:rsidRDefault="00C276E7" w:rsidP="00166A19">
      <w:pPr>
        <w:pStyle w:val="ListParagraph"/>
        <w:numPr>
          <w:ilvl w:val="0"/>
          <w:numId w:val="5"/>
        </w:numPr>
      </w:pPr>
      <w:r w:rsidRPr="00C276E7">
        <w:t>Possibly committing a criminal offence against or related to a child</w:t>
      </w:r>
      <w:r>
        <w:t>.</w:t>
      </w:r>
    </w:p>
    <w:p w14:paraId="682E7F61" w14:textId="17DA8471" w:rsidR="00C276E7" w:rsidRPr="00C276E7" w:rsidRDefault="00C276E7" w:rsidP="00166A19">
      <w:pPr>
        <w:pStyle w:val="ListParagraph"/>
        <w:numPr>
          <w:ilvl w:val="0"/>
          <w:numId w:val="5"/>
        </w:numPr>
      </w:pPr>
      <w:r w:rsidRPr="00C276E7">
        <w:t>Behaving in a way that indicates they may pose a risk of harm to children</w:t>
      </w:r>
      <w:r>
        <w:t>.</w:t>
      </w:r>
    </w:p>
    <w:p w14:paraId="4C9C6673" w14:textId="77A91B80" w:rsidR="00C276E7" w:rsidRPr="00C276E7" w:rsidRDefault="00C276E7" w:rsidP="00166A19">
      <w:pPr>
        <w:pStyle w:val="ListParagraph"/>
        <w:numPr>
          <w:ilvl w:val="0"/>
          <w:numId w:val="5"/>
        </w:numPr>
      </w:pPr>
      <w:r w:rsidRPr="00C276E7">
        <w:t>Behaving in a way that indicates they may not be suitable to work with children</w:t>
      </w:r>
      <w:r>
        <w:t>.</w:t>
      </w:r>
    </w:p>
    <w:p w14:paraId="208B63AC" w14:textId="2D90EEB8" w:rsidR="00C276E7" w:rsidRPr="009E1EE1" w:rsidRDefault="00C276E7" w:rsidP="00C276E7">
      <w:r w:rsidRPr="00C276E7">
        <w:t>Allegations are addressed under the procedures set out in the Safeguarding and Child Protection Policy, not through the general complaints process. However, if a parent/carer believes that an allegation has not been handled appropriately by the setting, they may raise this as a concern or complaint</w:t>
      </w:r>
      <w:r>
        <w:t>.</w:t>
      </w:r>
    </w:p>
    <w:p w14:paraId="7B36E773" w14:textId="396A2112" w:rsidR="007D124B" w:rsidRDefault="007D124B" w:rsidP="007D124B">
      <w:pPr>
        <w:pStyle w:val="Heading1"/>
      </w:pPr>
      <w:bookmarkStart w:id="7" w:name="_Toc197088621"/>
      <w:r>
        <w:t>Guiding principles</w:t>
      </w:r>
      <w:bookmarkEnd w:id="7"/>
    </w:p>
    <w:p w14:paraId="4C6877AA" w14:textId="71BAE9D9" w:rsidR="00DB7F3B" w:rsidRPr="00DB7F3B" w:rsidRDefault="00DB7F3B" w:rsidP="00DB7F3B">
      <w:r w:rsidRPr="00DB7F3B">
        <w:t>We see feedback</w:t>
      </w:r>
      <w:r>
        <w:t xml:space="preserve"> </w:t>
      </w:r>
      <w:r w:rsidRPr="00DB7F3B">
        <w:t>as a vital opportunity for reflection, improvement, and growth. Our nursery is a place where every voice matters and where all children, families, and staff are respected, valued, and protected regardless of their background. We are committed to handling all feedback with fairness, transparency, and care, ensuring that our community feels heard and supported in a culture rooted in inclusion, trust, and continuous improvement.</w:t>
      </w:r>
    </w:p>
    <w:p w14:paraId="45BA4E5A" w14:textId="77777777" w:rsidR="00D62A63" w:rsidRPr="00BF1E88" w:rsidRDefault="00D62A63" w:rsidP="00992D4F">
      <w:pPr>
        <w:pStyle w:val="Heading1"/>
      </w:pPr>
      <w:bookmarkStart w:id="8" w:name="_Toc197088622"/>
      <w:r w:rsidRPr="00BF1E88">
        <w:t xml:space="preserve">Sharing </w:t>
      </w:r>
      <w:r>
        <w:t>p</w:t>
      </w:r>
      <w:r w:rsidRPr="00BF1E88">
        <w:t xml:space="preserve">ositive </w:t>
      </w:r>
      <w:r>
        <w:t>f</w:t>
      </w:r>
      <w:r w:rsidRPr="00BF1E88">
        <w:t>eedback</w:t>
      </w:r>
      <w:bookmarkEnd w:id="8"/>
    </w:p>
    <w:p w14:paraId="6FEF2DBB" w14:textId="47F4BA95" w:rsidR="00D62A63" w:rsidRDefault="00D62A63" w:rsidP="00D62A63">
      <w:r w:rsidRPr="006B6040">
        <w:t>We encourage families to share positive feedback, as it significantly impacts our dedicated staff who have chosen this profession out of passion for nurturing children</w:t>
      </w:r>
      <w:r>
        <w:t>. K</w:t>
      </w:r>
      <w:r w:rsidRPr="006B6040">
        <w:t xml:space="preserve">ind words not only uplift </w:t>
      </w:r>
      <w:r>
        <w:t>the</w:t>
      </w:r>
      <w:r w:rsidRPr="006B6040">
        <w:t xml:space="preserve"> team's spirits and validate their hard work but also help identify and strengthen positive practices within the nursery. </w:t>
      </w:r>
      <w:r>
        <w:t>They also help recognise</w:t>
      </w:r>
      <w:r w:rsidRPr="006B6040">
        <w:t xml:space="preserve"> and celebrat</w:t>
      </w:r>
      <w:r>
        <w:t>e</w:t>
      </w:r>
      <w:r w:rsidRPr="006B6040">
        <w:t xml:space="preserve"> successes</w:t>
      </w:r>
      <w:r>
        <w:t>,</w:t>
      </w:r>
      <w:r w:rsidRPr="006B6040">
        <w:t xml:space="preserve"> foster</w:t>
      </w:r>
      <w:r>
        <w:t>ing</w:t>
      </w:r>
      <w:r w:rsidRPr="006B6040">
        <w:t xml:space="preserve"> a positive environment that benefits both staff and children.</w:t>
      </w:r>
      <w:r>
        <w:t xml:space="preserve"> </w:t>
      </w:r>
      <w:r w:rsidRPr="00F2517A">
        <w:t>Parents</w:t>
      </w:r>
      <w:r>
        <w:t>/carers</w:t>
      </w:r>
      <w:r w:rsidRPr="00F2517A">
        <w:t xml:space="preserve"> can share their feedback on our policies and practices through our bi-annual questionnaires. We also might ask for specific input at other times throughout the year, like before National Nursery Practitioner’s Day on </w:t>
      </w:r>
      <w:r w:rsidR="00992D4F" w:rsidRPr="00F2517A">
        <w:t>17</w:t>
      </w:r>
      <w:r w:rsidR="00992D4F" w:rsidRPr="00992D4F">
        <w:rPr>
          <w:vertAlign w:val="superscript"/>
        </w:rPr>
        <w:t>th</w:t>
      </w:r>
      <w:r w:rsidR="00992D4F">
        <w:t xml:space="preserve"> </w:t>
      </w:r>
      <w:r w:rsidRPr="00F2517A">
        <w:t>October. However, we always welcome families to share their thoughts and suggestions with us whenever they'd like.</w:t>
      </w:r>
    </w:p>
    <w:p w14:paraId="4564C0D3" w14:textId="77777777" w:rsidR="00DC5EF5" w:rsidRPr="006B5AB7" w:rsidRDefault="00DC5EF5" w:rsidP="00992D4F">
      <w:pPr>
        <w:pStyle w:val="Heading1"/>
      </w:pPr>
      <w:bookmarkStart w:id="9" w:name="_Toc197088623"/>
      <w:r w:rsidRPr="00BF1E88">
        <w:t xml:space="preserve">Sharing </w:t>
      </w:r>
      <w:r>
        <w:t>p</w:t>
      </w:r>
      <w:r w:rsidRPr="00BF1E88">
        <w:t xml:space="preserve">ositive </w:t>
      </w:r>
      <w:r>
        <w:t>f</w:t>
      </w:r>
      <w:r w:rsidRPr="00BF1E88">
        <w:t xml:space="preserve">eedback </w:t>
      </w:r>
      <w:r>
        <w:t>with staff</w:t>
      </w:r>
      <w:bookmarkEnd w:id="9"/>
    </w:p>
    <w:p w14:paraId="45464647" w14:textId="77777777" w:rsidR="00DC5EF5" w:rsidRDefault="00DC5EF5" w:rsidP="00DC5EF5">
      <w:r w:rsidRPr="00EF7B74">
        <w:t>We may share positive feedback with the staff members involved, but only after getting permission from the person who gave the compliment. This positive feedback could be shared directly with the staff, put up on noticeboards, or mentioned in team meetings.</w:t>
      </w:r>
    </w:p>
    <w:p w14:paraId="3402F3A6" w14:textId="77777777" w:rsidR="00DC5EF5" w:rsidRPr="00EF7B74" w:rsidRDefault="00DC5EF5" w:rsidP="00D51707">
      <w:pPr>
        <w:pStyle w:val="Heading1"/>
      </w:pPr>
      <w:bookmarkStart w:id="10" w:name="_Toc197088624"/>
      <w:r w:rsidRPr="00BF1E88">
        <w:t xml:space="preserve">Sharing </w:t>
      </w:r>
      <w:r>
        <w:t>p</w:t>
      </w:r>
      <w:r w:rsidRPr="00BF1E88">
        <w:t xml:space="preserve">ositive </w:t>
      </w:r>
      <w:r>
        <w:t>f</w:t>
      </w:r>
      <w:r w:rsidRPr="00BF1E88">
        <w:t xml:space="preserve">eedback </w:t>
      </w:r>
      <w:r>
        <w:t>on marketing materials</w:t>
      </w:r>
      <w:bookmarkEnd w:id="10"/>
    </w:p>
    <w:p w14:paraId="704A09AF" w14:textId="77777777" w:rsidR="00DC5EF5" w:rsidRDefault="00DC5EF5" w:rsidP="00DC5EF5">
      <w:r w:rsidRPr="00EF7B74">
        <w:t xml:space="preserve">We may </w:t>
      </w:r>
      <w:r w:rsidRPr="006B6040">
        <w:t xml:space="preserve">showcase </w:t>
      </w:r>
      <w:r>
        <w:t>positive feedback</w:t>
      </w:r>
      <w:r w:rsidRPr="006B6040">
        <w:t xml:space="preserve"> on our website or in promotional materials</w:t>
      </w:r>
      <w:r w:rsidRPr="00EF7B74">
        <w:t>, but only after getting permission from the person who gave the compliment.</w:t>
      </w:r>
      <w:r>
        <w:t xml:space="preserve"> </w:t>
      </w:r>
      <w:r w:rsidRPr="006B6040">
        <w:t>If we do so, we will remove any personally identifiable information, such as names</w:t>
      </w:r>
      <w:r>
        <w:t xml:space="preserve">, </w:t>
      </w:r>
      <w:r w:rsidRPr="006B6040">
        <w:t>to protect the privacy of those who provided the feedback.</w:t>
      </w:r>
    </w:p>
    <w:p w14:paraId="41659D23" w14:textId="7333A503" w:rsidR="004263FB" w:rsidRDefault="008D74D4" w:rsidP="008D74D4">
      <w:pPr>
        <w:pStyle w:val="Heading1"/>
      </w:pPr>
      <w:bookmarkStart w:id="11" w:name="_Toc197088625"/>
      <w:r>
        <w:t>How to raise a complaint</w:t>
      </w:r>
      <w:bookmarkEnd w:id="11"/>
    </w:p>
    <w:p w14:paraId="68FEEEDD" w14:textId="1536FDAB" w:rsidR="008D74D4" w:rsidRDefault="008D74D4" w:rsidP="00DC5EF5">
      <w:r w:rsidRPr="008D74D4">
        <w:lastRenderedPageBreak/>
        <w:t xml:space="preserve">To support clear communication and ensure consistency, any formal complaint must be submitted in writing via email to be considered under our </w:t>
      </w:r>
      <w:proofErr w:type="gramStart"/>
      <w:r w:rsidRPr="008D74D4">
        <w:t>complaints</w:t>
      </w:r>
      <w:proofErr w:type="gramEnd"/>
      <w:r w:rsidRPr="008D74D4">
        <w:t xml:space="preserve"> procedure. Messages sent through informal channels, such as the Famly app or casual conversations, will generally be treated as concerns unless it is explicitly stated that a formal complaint is being made. </w:t>
      </w:r>
      <w:r w:rsidR="00660861">
        <w:t>Where</w:t>
      </w:r>
      <w:r w:rsidRPr="008D74D4">
        <w:t xml:space="preserve"> a parent</w:t>
      </w:r>
      <w:r w:rsidR="00D110BB">
        <w:t>/</w:t>
      </w:r>
      <w:r w:rsidRPr="008D74D4">
        <w:t xml:space="preserve">carer is unable to send an email, a complaint may be submitted </w:t>
      </w:r>
      <w:r w:rsidR="001C23A5">
        <w:t>verbally</w:t>
      </w:r>
      <w:r w:rsidRPr="008D74D4">
        <w:t xml:space="preserve"> or via Famly</w:t>
      </w:r>
      <w:r w:rsidR="001C23A5">
        <w:t>. I</w:t>
      </w:r>
      <w:r w:rsidRPr="008D74D4">
        <w:t>n such cases, it must be made explicitly clear that the message is intended as a complaint rather than a concern. This distinction is necessary to ensure that issues are properly logged, investigated, and responded to in line with our statutory obligations.</w:t>
      </w:r>
    </w:p>
    <w:p w14:paraId="0ACABE04" w14:textId="1EFA2611" w:rsidR="00A6080A" w:rsidRDefault="00A6080A" w:rsidP="00A6080A">
      <w:pPr>
        <w:pStyle w:val="Heading1"/>
      </w:pPr>
      <w:bookmarkStart w:id="12" w:name="_Toc197088626"/>
      <w:r w:rsidRPr="006B6040">
        <w:t xml:space="preserve">Complaints </w:t>
      </w:r>
      <w:r w:rsidR="00B113CB">
        <w:t>P</w:t>
      </w:r>
      <w:r w:rsidRPr="006B6040">
        <w:t>rocedure</w:t>
      </w:r>
    </w:p>
    <w:p w14:paraId="36EA8087" w14:textId="442E53EA" w:rsidR="00B113CB" w:rsidRDefault="00B113CB" w:rsidP="00936FF0">
      <w:pPr>
        <w:pStyle w:val="Heading1"/>
        <w:rPr>
          <w:rFonts w:eastAsiaTheme="minorHAnsi" w:cstheme="minorBidi"/>
          <w:b w:val="0"/>
          <w:i w:val="0"/>
          <w:szCs w:val="22"/>
        </w:rPr>
      </w:pPr>
      <w:r w:rsidRPr="00B113CB">
        <w:rPr>
          <w:rFonts w:eastAsiaTheme="minorHAnsi" w:cstheme="minorBidi"/>
          <w:b w:val="0"/>
          <w:i w:val="0"/>
          <w:szCs w:val="22"/>
        </w:rPr>
        <w:t>A copy of our Complaints Procedure is displayed at the nursery. It explains how to raise a concern or complaint, the steps we will take, and how to escalate the issue if necessary.</w:t>
      </w:r>
    </w:p>
    <w:p w14:paraId="3D852312" w14:textId="1CEFCF25" w:rsidR="00936FF0" w:rsidRPr="007E519D" w:rsidRDefault="00936FF0" w:rsidP="00936FF0">
      <w:pPr>
        <w:pStyle w:val="Heading1"/>
      </w:pPr>
      <w:r w:rsidRPr="007E519D">
        <w:t xml:space="preserve">Recording </w:t>
      </w:r>
      <w:r>
        <w:t>c</w:t>
      </w:r>
      <w:r w:rsidRPr="007E519D">
        <w:t>omplaints</w:t>
      </w:r>
      <w:bookmarkEnd w:id="12"/>
    </w:p>
    <w:p w14:paraId="379F3DE9" w14:textId="09EC445A" w:rsidR="00936FF0" w:rsidRDefault="008D2278" w:rsidP="00936FF0">
      <w:r>
        <w:t xml:space="preserve">All complaints must be recorded by the nursery management using </w:t>
      </w:r>
      <w:r w:rsidR="00AA12F1">
        <w:t>the Complaints Log</w:t>
      </w:r>
      <w:r w:rsidR="00936FF0">
        <w:t>. These records include the complainant's name, the specific nature of the complaint, relevant dates (date of complaint, dates of actions taken, etc.), a summary of actions taken to address the complaint, the outcomes of any investigations conducted, and any responses provided to the complainant.</w:t>
      </w:r>
    </w:p>
    <w:p w14:paraId="69B129AE" w14:textId="77777777" w:rsidR="00182FD6" w:rsidRDefault="00936FF0" w:rsidP="00936FF0">
      <w:r>
        <w:t>While you</w:t>
      </w:r>
      <w:r w:rsidRPr="007E519D">
        <w:t xml:space="preserve"> may request access to </w:t>
      </w:r>
      <w:r>
        <w:t>your</w:t>
      </w:r>
      <w:r w:rsidRPr="007E519D">
        <w:t xml:space="preserve"> own complaint record, personal details will remain confidential and accessible only to involved parties.</w:t>
      </w:r>
    </w:p>
    <w:p w14:paraId="7316DB59" w14:textId="2573E1FB" w:rsidR="00936FF0" w:rsidRDefault="00936FF0" w:rsidP="00936FF0">
      <w:r w:rsidRPr="007E519D">
        <w:t>Ofsted inspectors have access to all complaint records during their visits to ensure we have addressed concerns comprehensively and to answer any questions they may have regarding our procedures or actions taken.</w:t>
      </w:r>
    </w:p>
    <w:p w14:paraId="350C2F60" w14:textId="3061F78E" w:rsidR="00E6496E" w:rsidRDefault="00234B0E" w:rsidP="00244797">
      <w:pPr>
        <w:pStyle w:val="Heading1"/>
      </w:pPr>
      <w:r>
        <w:t>Recording concern</w:t>
      </w:r>
      <w:r w:rsidR="00244797">
        <w:t>s</w:t>
      </w:r>
    </w:p>
    <w:p w14:paraId="59EF0E27" w14:textId="69C9C59E" w:rsidR="00244797" w:rsidRDefault="00244797" w:rsidP="00244797">
      <w:r>
        <w:t>While concerns are typically informal, some may need to be recorded depending on their nature or potential impact. A concern should be formally recorded</w:t>
      </w:r>
      <w:r w:rsidR="00D1705A">
        <w:t xml:space="preserve">, </w:t>
      </w:r>
      <w:r>
        <w:t>and treated as if it were a complaint</w:t>
      </w:r>
      <w:r w:rsidR="00D1705A">
        <w:t xml:space="preserve">, </w:t>
      </w:r>
      <w:r>
        <w:t>if:</w:t>
      </w:r>
    </w:p>
    <w:p w14:paraId="43EF9F07" w14:textId="0F6642D4" w:rsidR="00244797" w:rsidRDefault="00244797" w:rsidP="00166A19">
      <w:pPr>
        <w:pStyle w:val="ListParagraph"/>
        <w:numPr>
          <w:ilvl w:val="0"/>
          <w:numId w:val="6"/>
        </w:numPr>
      </w:pPr>
      <w:r>
        <w:t>It relates to a serious or repeated issue that could affect a child's well-being or learning.</w:t>
      </w:r>
    </w:p>
    <w:p w14:paraId="5AB4A436" w14:textId="5296B5E6" w:rsidR="00244797" w:rsidRDefault="00244797" w:rsidP="00166A19">
      <w:pPr>
        <w:pStyle w:val="ListParagraph"/>
        <w:numPr>
          <w:ilvl w:val="0"/>
          <w:numId w:val="6"/>
        </w:numPr>
      </w:pPr>
      <w:r>
        <w:t>It highlights a pattern of behaviour that may indicate broader concerns</w:t>
      </w:r>
      <w:r w:rsidR="00D1705A">
        <w:t>.</w:t>
      </w:r>
    </w:p>
    <w:p w14:paraId="5F0C8F32" w14:textId="6987B95C" w:rsidR="00244797" w:rsidRDefault="00D1705A" w:rsidP="00166A19">
      <w:pPr>
        <w:pStyle w:val="ListParagraph"/>
        <w:numPr>
          <w:ilvl w:val="0"/>
          <w:numId w:val="6"/>
        </w:numPr>
      </w:pPr>
      <w:r>
        <w:t>It raises a potential breach of the EYFS statutory requirements.</w:t>
      </w:r>
    </w:p>
    <w:p w14:paraId="4659EF61" w14:textId="54E0AD99" w:rsidR="00D1705A" w:rsidRDefault="00D1705A" w:rsidP="00D1705A">
      <w:r>
        <w:t>In these cases, the concern must be recorded as if it were a complaint to ensure thorough follow-up, accountability, and transparency. This includes logging the issue, recording actions taken, and making outcomes available for review, including by Ofsted if requested.</w:t>
      </w:r>
    </w:p>
    <w:p w14:paraId="7466668F" w14:textId="0E30A984" w:rsidR="00745907" w:rsidRDefault="00745907" w:rsidP="00745907">
      <w:pPr>
        <w:pStyle w:val="Heading1"/>
      </w:pPr>
      <w:r w:rsidRPr="00745907">
        <w:t xml:space="preserve">Concerns or </w:t>
      </w:r>
      <w:r>
        <w:t>c</w:t>
      </w:r>
      <w:r w:rsidRPr="00745907">
        <w:t xml:space="preserve">omplaints </w:t>
      </w:r>
      <w:r>
        <w:t>involving s</w:t>
      </w:r>
      <w:r w:rsidRPr="00745907">
        <w:t xml:space="preserve">afeguarding </w:t>
      </w:r>
      <w:r>
        <w:t>a</w:t>
      </w:r>
      <w:r w:rsidRPr="00745907">
        <w:t>llegations</w:t>
      </w:r>
      <w:r>
        <w:t xml:space="preserve"> about </w:t>
      </w:r>
      <w:r w:rsidR="00F0772F">
        <w:t>individuals working</w:t>
      </w:r>
      <w:r>
        <w:t xml:space="preserve"> with children</w:t>
      </w:r>
    </w:p>
    <w:p w14:paraId="361A04F5" w14:textId="4C4096D3" w:rsidR="00244797" w:rsidRDefault="003B6DDD" w:rsidP="00244797">
      <w:r w:rsidRPr="003B6DDD">
        <w:t>If a concern or complaint involves an allegation about a member of staff, it must be addressed through the procedures outlined in the Safeguarding and Child Protection Policy, not the general complaints process. Allegations relating to staff conduct</w:t>
      </w:r>
      <w:r>
        <w:t xml:space="preserve">, </w:t>
      </w:r>
      <w:r w:rsidRPr="003B6DDD">
        <w:t>such as behaviour that may have harmed a child or suggests they may pose a risk</w:t>
      </w:r>
      <w:r>
        <w:t xml:space="preserve">, </w:t>
      </w:r>
      <w:r w:rsidRPr="003B6DDD">
        <w:t>must be immediately referred to the Designated Safeguarding Lead (DSL). In such cases, a Safeguarding Concern Form must be completed without delay. If a parent</w:t>
      </w:r>
      <w:r>
        <w:t>/</w:t>
      </w:r>
      <w:r w:rsidRPr="003B6DDD">
        <w:t>carer believes an allegation has not been handled appropriately by the setting, they may raise this separately as a concern or formal complaint.</w:t>
      </w:r>
    </w:p>
    <w:p w14:paraId="611CD325" w14:textId="0AA16C3A" w:rsidR="009F2CCB" w:rsidRPr="009F2CCB" w:rsidRDefault="00681857" w:rsidP="009F2CCB">
      <w:pPr>
        <w:pStyle w:val="Heading1"/>
      </w:pPr>
      <w:bookmarkStart w:id="13" w:name="_Toc197088627"/>
      <w:r w:rsidRPr="009F2CCB">
        <w:lastRenderedPageBreak/>
        <w:t>Escalating concerns when they cannot be resolved with the nursery</w:t>
      </w:r>
    </w:p>
    <w:p w14:paraId="29DD0ED4" w14:textId="5FBE485B" w:rsidR="009F2CCB" w:rsidRPr="009F2CCB" w:rsidRDefault="009F2CCB" w:rsidP="009F2CCB">
      <w:r w:rsidRPr="009F2CCB">
        <w:t>We ask that parents and carers give the nursery a fair opportunity to resolve any concerns or complaints directly. In most cases, issues can be successfully addressed through open communication with our team. Please refer to the Complaints Procedure at the end of this policy</w:t>
      </w:r>
      <w:r>
        <w:t xml:space="preserve"> – </w:t>
      </w:r>
      <w:proofErr w:type="gramStart"/>
      <w:r w:rsidRPr="009F2CCB">
        <w:t>and</w:t>
      </w:r>
      <w:r>
        <w:t xml:space="preserve"> </w:t>
      </w:r>
      <w:r w:rsidRPr="009F2CCB">
        <w:t>also</w:t>
      </w:r>
      <w:proofErr w:type="gramEnd"/>
      <w:r w:rsidRPr="009F2CCB">
        <w:t xml:space="preserve"> displayed at the nursery</w:t>
      </w:r>
      <w:r>
        <w:t xml:space="preserve"> – </w:t>
      </w:r>
      <w:r w:rsidRPr="009F2CCB">
        <w:t>for</w:t>
      </w:r>
      <w:r>
        <w:t xml:space="preserve"> </w:t>
      </w:r>
      <w:r w:rsidRPr="009F2CCB">
        <w:t>full guidance</w:t>
      </w:r>
      <w:r w:rsidR="006C4BBA">
        <w:t>.</w:t>
      </w:r>
      <w:r w:rsidR="006C4BBA" w:rsidRPr="006C4BBA">
        <w:t xml:space="preserve"> </w:t>
      </w:r>
      <w:r w:rsidR="006C4BBA" w:rsidRPr="006C4BBA">
        <w:t>if after following the nursery’s complaints procedure you feel that your concern has not been adequately resolved, you have the right to escalate the matter to an external body.</w:t>
      </w:r>
      <w:r w:rsidR="006C4BBA">
        <w:t xml:space="preserve"> </w:t>
      </w:r>
      <w:r w:rsidR="00681857" w:rsidRPr="00681857">
        <w:t>Please refer to the Complaints Procedure for guidance on who to contact based on the nature of your concern.</w:t>
      </w:r>
    </w:p>
    <w:p w14:paraId="309CB1E6" w14:textId="0C7417CE" w:rsidR="00681857" w:rsidRPr="00681857" w:rsidRDefault="00681857" w:rsidP="00681857">
      <w:pPr>
        <w:pStyle w:val="Heading1"/>
        <w:rPr>
          <w:iCs/>
        </w:rPr>
      </w:pPr>
      <w:r w:rsidRPr="00681857">
        <w:rPr>
          <w:bCs/>
          <w:iCs/>
        </w:rPr>
        <w:t>Raising a complaint with Ofsted</w:t>
      </w:r>
    </w:p>
    <w:p w14:paraId="06619016" w14:textId="5A6D4C20" w:rsidR="00681857" w:rsidRPr="00681857" w:rsidRDefault="00681857" w:rsidP="00142FE9">
      <w:r w:rsidRPr="00681857">
        <w:t>It’s important to understand that Ofsted does not resolve individual disputes between parents</w:t>
      </w:r>
      <w:r w:rsidR="00142FE9">
        <w:t xml:space="preserve">/carers </w:t>
      </w:r>
      <w:r w:rsidRPr="00681857">
        <w:t>and childcare providers. Ofsted’s role is to ensure that registered providers comply with the statutory requirements of the Early Years Foundation Stage (EYFS). If concerns suggest that a setting is not meeting these standards, Ofsted may investigate and take appropriate action.</w:t>
      </w:r>
    </w:p>
    <w:p w14:paraId="416B0770" w14:textId="39AE1EB1" w:rsidR="00C824A5" w:rsidRDefault="00C824A5" w:rsidP="009F2CCB">
      <w:pPr>
        <w:pStyle w:val="Heading1"/>
      </w:pPr>
      <w:r w:rsidRPr="00C607C9">
        <w:t>Malicious complaints</w:t>
      </w:r>
      <w:r>
        <w:t xml:space="preserve"> and the spreading of malicious misinformation</w:t>
      </w:r>
      <w:bookmarkEnd w:id="13"/>
    </w:p>
    <w:p w14:paraId="42091E2B" w14:textId="1DBAA3EF" w:rsidR="00C824A5" w:rsidRDefault="00C824A5" w:rsidP="00C824A5">
      <w:r>
        <w:t>A malicious complaint is a false accusation made with the intent to harm the reputation or operation of the nursery, its staff, or a specific individual associated with it. The complainant may be motivated by personal grievances, a desire for revenge, or other malicious intentions. Key characteristics of a malicious complaint include:</w:t>
      </w:r>
    </w:p>
    <w:p w14:paraId="72D72039" w14:textId="77777777" w:rsidR="00C824A5" w:rsidRDefault="00C824A5" w:rsidP="00166A19">
      <w:pPr>
        <w:pStyle w:val="ListParagraph"/>
        <w:numPr>
          <w:ilvl w:val="0"/>
          <w:numId w:val="2"/>
        </w:numPr>
      </w:pPr>
      <w:r>
        <w:t>Falsehood: the complaint is based on untrue information or a deliberate misrepresentation of events.</w:t>
      </w:r>
    </w:p>
    <w:p w14:paraId="41FC2B49" w14:textId="77777777" w:rsidR="00C824A5" w:rsidRDefault="00C824A5" w:rsidP="00166A19">
      <w:pPr>
        <w:pStyle w:val="ListParagraph"/>
        <w:numPr>
          <w:ilvl w:val="0"/>
          <w:numId w:val="2"/>
        </w:numPr>
      </w:pPr>
      <w:r>
        <w:t>Intent to harm: the primary goal of the complaint is to cause harm, such as damaging the nursery's reputation, triggering an investigation, or leading to disciplinary action against staff members.</w:t>
      </w:r>
    </w:p>
    <w:p w14:paraId="02155DAD" w14:textId="77777777" w:rsidR="00C824A5" w:rsidRDefault="00C824A5" w:rsidP="00166A19">
      <w:pPr>
        <w:pStyle w:val="ListParagraph"/>
        <w:numPr>
          <w:ilvl w:val="0"/>
          <w:numId w:val="2"/>
        </w:numPr>
      </w:pPr>
      <w:r>
        <w:t>Lack of evidence: the complaint is often unsupported by evidence or relies on fabricated information.</w:t>
      </w:r>
    </w:p>
    <w:p w14:paraId="08B75446" w14:textId="77777777" w:rsidR="00C824A5" w:rsidRDefault="00C824A5" w:rsidP="00166A19">
      <w:pPr>
        <w:pStyle w:val="ListParagraph"/>
        <w:numPr>
          <w:ilvl w:val="0"/>
          <w:numId w:val="2"/>
        </w:numPr>
      </w:pPr>
      <w:r>
        <w:t>Motivated by malice: the complainant is driven by ill will or a desire to cause harm rather than a genuine concern for the well-being of children or the quality of care.</w:t>
      </w:r>
    </w:p>
    <w:p w14:paraId="302A662E" w14:textId="5669BFF3" w:rsidR="003A0DA8" w:rsidRPr="00D62A63" w:rsidRDefault="00C824A5" w:rsidP="00142FE9">
      <w:r w:rsidRPr="0050585C">
        <w:t xml:space="preserve">If we receive a complaint that we believe to be malicious, we will conduct a thorough investigation. If we determine the complaint is indeed malicious, we reserve the right to take steps to protect our setting, staff, and children. This may include asking the family involved to leave the nursery </w:t>
      </w:r>
      <w:r>
        <w:t xml:space="preserve">(i.e., terminating their contract with the nursery) </w:t>
      </w:r>
      <w:r w:rsidRPr="0050585C">
        <w:t>or, if necessary, taking legal action.</w:t>
      </w:r>
      <w:r>
        <w:t xml:space="preserve"> We reserve the right to take the same steps in situations where we become aware of the spreading of malicious misinformation about the nursery or the nursery’s staff.</w:t>
      </w:r>
    </w:p>
    <w:p w14:paraId="1D330642" w14:textId="77777777" w:rsidR="00B13B4B" w:rsidRPr="00CF0C81" w:rsidRDefault="00B13B4B" w:rsidP="00B13B4B">
      <w:pPr>
        <w:pStyle w:val="Heading1"/>
      </w:pPr>
      <w:bookmarkStart w:id="14" w:name="_Toc189490025"/>
      <w:bookmarkStart w:id="15" w:name="_Toc191916866"/>
      <w:bookmarkStart w:id="16" w:name="_Toc197088628"/>
      <w:r w:rsidRPr="00CF0C81">
        <w:t>Internal training</w:t>
      </w:r>
      <w:bookmarkEnd w:id="14"/>
      <w:bookmarkEnd w:id="15"/>
      <w:bookmarkEnd w:id="16"/>
    </w:p>
    <w:p w14:paraId="4983E020" w14:textId="77777777" w:rsidR="00B13B4B" w:rsidRDefault="00B13B4B" w:rsidP="00B13B4B">
      <w:pPr>
        <w:pStyle w:val="Heading2"/>
      </w:pPr>
      <w:bookmarkStart w:id="17" w:name="_Toc188277190"/>
      <w:bookmarkStart w:id="18" w:name="_Toc188354400"/>
      <w:bookmarkStart w:id="19" w:name="_Toc189490026"/>
      <w:bookmarkStart w:id="20" w:name="_Toc191916867"/>
      <w:bookmarkStart w:id="21" w:name="_Toc197088629"/>
      <w:bookmarkStart w:id="22" w:name="_Hlk188268753"/>
      <w:r w:rsidRPr="00CF0C81">
        <w:t>Key policy points covered during staff induction</w:t>
      </w:r>
      <w:bookmarkEnd w:id="17"/>
      <w:bookmarkEnd w:id="18"/>
      <w:bookmarkEnd w:id="19"/>
      <w:bookmarkEnd w:id="20"/>
      <w:bookmarkEnd w:id="21"/>
    </w:p>
    <w:p w14:paraId="594D1C86" w14:textId="5141801E" w:rsidR="00767E59" w:rsidRDefault="00767E59" w:rsidP="00166A19">
      <w:pPr>
        <w:pStyle w:val="ListParagraph"/>
        <w:numPr>
          <w:ilvl w:val="0"/>
          <w:numId w:val="7"/>
        </w:numPr>
      </w:pPr>
      <w:r>
        <w:t xml:space="preserve">Explain the </w:t>
      </w:r>
      <w:r>
        <w:t>difference</w:t>
      </w:r>
      <w:r>
        <w:t xml:space="preserve"> between a complaint and a concern raised by a parent.</w:t>
      </w:r>
    </w:p>
    <w:p w14:paraId="2F79B185" w14:textId="7E4C2980" w:rsidR="00767E59" w:rsidRPr="00767E59" w:rsidRDefault="00767E59" w:rsidP="00166A19">
      <w:pPr>
        <w:pStyle w:val="ListParagraph"/>
        <w:numPr>
          <w:ilvl w:val="0"/>
          <w:numId w:val="7"/>
        </w:numPr>
      </w:pPr>
      <w:r>
        <w:t>Explain when a concern should be recorded as a complaint.</w:t>
      </w:r>
    </w:p>
    <w:p w14:paraId="2985ADC4" w14:textId="77777777" w:rsidR="00B13B4B" w:rsidRDefault="00B13B4B" w:rsidP="00B13B4B">
      <w:pPr>
        <w:pStyle w:val="Heading2"/>
      </w:pPr>
      <w:bookmarkStart w:id="23" w:name="_Toc188354401"/>
      <w:bookmarkStart w:id="24" w:name="_Toc189490027"/>
      <w:bookmarkStart w:id="25" w:name="_Toc191916868"/>
      <w:bookmarkStart w:id="26" w:name="_Toc197088630"/>
      <w:bookmarkEnd w:id="22"/>
      <w:r w:rsidRPr="00CF0C81">
        <w:t>Occupational competencies signed off during staff induction</w:t>
      </w:r>
      <w:bookmarkEnd w:id="23"/>
      <w:bookmarkEnd w:id="24"/>
      <w:bookmarkEnd w:id="25"/>
      <w:bookmarkEnd w:id="26"/>
    </w:p>
    <w:p w14:paraId="532524DA" w14:textId="77777777" w:rsidR="00D757E1" w:rsidRDefault="00D757E1" w:rsidP="00166A19">
      <w:pPr>
        <w:pStyle w:val="ListParagraph"/>
        <w:numPr>
          <w:ilvl w:val="0"/>
          <w:numId w:val="8"/>
        </w:numPr>
      </w:pPr>
      <w:r>
        <w:t>What is the difference between a concern raised by a parent and a complaint?</w:t>
      </w:r>
    </w:p>
    <w:p w14:paraId="6F6BED58" w14:textId="5303A40C" w:rsidR="00D757E1" w:rsidRPr="00D757E1" w:rsidRDefault="00D757E1" w:rsidP="00166A19">
      <w:pPr>
        <w:pStyle w:val="ListParagraph"/>
        <w:numPr>
          <w:ilvl w:val="0"/>
          <w:numId w:val="8"/>
        </w:numPr>
      </w:pPr>
      <w:r>
        <w:t>When should a concern be logged as a complaint?</w:t>
      </w:r>
    </w:p>
    <w:p w14:paraId="29C10E70" w14:textId="77777777" w:rsidR="00B13B4B" w:rsidRDefault="00B13B4B" w:rsidP="00B13B4B">
      <w:pPr>
        <w:pStyle w:val="Heading2"/>
      </w:pPr>
      <w:bookmarkStart w:id="27" w:name="_Toc188354402"/>
      <w:bookmarkStart w:id="28" w:name="_Toc189490028"/>
      <w:bookmarkStart w:id="29" w:name="_Toc191916869"/>
      <w:bookmarkStart w:id="30" w:name="_Toc197088631"/>
      <w:r w:rsidRPr="00CF0C81">
        <w:lastRenderedPageBreak/>
        <w:t>Knowledge retention questions covered in induction and staff meetings</w:t>
      </w:r>
      <w:bookmarkEnd w:id="27"/>
      <w:bookmarkEnd w:id="28"/>
      <w:bookmarkEnd w:id="29"/>
      <w:bookmarkEnd w:id="30"/>
    </w:p>
    <w:p w14:paraId="0BEEC59C" w14:textId="16C46E6B" w:rsidR="00D757E1" w:rsidRPr="00D757E1" w:rsidRDefault="00D757E1" w:rsidP="00D757E1">
      <w:r>
        <w:t>N/A.</w:t>
      </w:r>
    </w:p>
    <w:p w14:paraId="40F039A7" w14:textId="77777777" w:rsidR="00B13B4B" w:rsidRDefault="00B13B4B" w:rsidP="00B13B4B">
      <w:pPr>
        <w:pStyle w:val="Heading1"/>
      </w:pPr>
      <w:bookmarkStart w:id="31" w:name="_Toc189490029"/>
      <w:bookmarkStart w:id="32" w:name="_Toc191916870"/>
      <w:bookmarkStart w:id="33" w:name="_Toc197088632"/>
      <w:r w:rsidRPr="00CF0C81">
        <w:t>External training</w:t>
      </w:r>
      <w:bookmarkEnd w:id="31"/>
      <w:bookmarkEnd w:id="32"/>
      <w:bookmarkEnd w:id="33"/>
    </w:p>
    <w:p w14:paraId="2DEABB40" w14:textId="0411D335" w:rsidR="004D4B5F" w:rsidRPr="004D4B5F" w:rsidRDefault="004D4B5F" w:rsidP="004D4B5F">
      <w:r>
        <w:t>N/A.</w:t>
      </w:r>
    </w:p>
    <w:p w14:paraId="754A4898" w14:textId="77777777" w:rsidR="00B13B4B" w:rsidRDefault="00B13B4B" w:rsidP="00B13B4B">
      <w:pPr>
        <w:pStyle w:val="Heading1"/>
      </w:pPr>
      <w:bookmarkStart w:id="34" w:name="_Toc189490030"/>
      <w:bookmarkStart w:id="35" w:name="_Toc191916871"/>
      <w:bookmarkStart w:id="36" w:name="_Toc197088633"/>
      <w:r w:rsidRPr="00CF0C81">
        <w:t>Monitoring and review</w:t>
      </w:r>
      <w:bookmarkEnd w:id="34"/>
      <w:bookmarkEnd w:id="35"/>
      <w:bookmarkEnd w:id="36"/>
    </w:p>
    <w:p w14:paraId="3DCFDF76" w14:textId="77777777" w:rsidR="00B13B4B" w:rsidRPr="0090609F" w:rsidRDefault="00B13B4B" w:rsidP="00B13B4B">
      <w:r w:rsidRPr="0090609F">
        <w:t>The management team will conduct termly audits of each room to ensure that this policy is being followed.</w:t>
      </w:r>
    </w:p>
    <w:p w14:paraId="1082D5AC" w14:textId="77777777" w:rsidR="00AA12F1" w:rsidRDefault="00B13B4B" w:rsidP="00AA12F1">
      <w:pPr>
        <w:pStyle w:val="Heading1"/>
      </w:pPr>
      <w:bookmarkStart w:id="37" w:name="_Toc188277195"/>
      <w:bookmarkStart w:id="38" w:name="_Toc188437771"/>
      <w:bookmarkStart w:id="39" w:name="_Hlk188272706"/>
      <w:bookmarkStart w:id="40" w:name="_Toc189490031"/>
      <w:bookmarkStart w:id="41" w:name="_Toc191916872"/>
      <w:bookmarkStart w:id="42" w:name="_Toc197088634"/>
      <w:r w:rsidRPr="00CF0C81">
        <w:t>Supplementary procedures, risk assessments and other documentation</w:t>
      </w:r>
      <w:bookmarkEnd w:id="37"/>
      <w:bookmarkEnd w:id="38"/>
      <w:bookmarkEnd w:id="39"/>
      <w:bookmarkEnd w:id="40"/>
      <w:bookmarkEnd w:id="41"/>
      <w:bookmarkEnd w:id="42"/>
    </w:p>
    <w:p w14:paraId="384E7AFA" w14:textId="114BF6B2" w:rsidR="00923349" w:rsidRPr="004D4B5F" w:rsidRDefault="00AA12F1" w:rsidP="00166A19">
      <w:pPr>
        <w:pStyle w:val="ListParagraph"/>
        <w:numPr>
          <w:ilvl w:val="0"/>
          <w:numId w:val="9"/>
        </w:numPr>
        <w:rPr>
          <w:rStyle w:val="normaltextrun"/>
          <w:rFonts w:ascii="Aptos" w:hAnsi="Aptos" w:cs="Calibri"/>
          <w:b/>
          <w:i/>
          <w:color w:val="000000"/>
          <w:shd w:val="clear" w:color="auto" w:fill="FFFFFF"/>
        </w:rPr>
      </w:pPr>
      <w:r w:rsidRPr="004D4B5F">
        <w:rPr>
          <w:rStyle w:val="normaltextrun"/>
          <w:rFonts w:ascii="Aptos" w:hAnsi="Aptos" w:cs="Calibri"/>
          <w:color w:val="000000"/>
          <w:shd w:val="clear" w:color="auto" w:fill="FFFFFF"/>
        </w:rPr>
        <w:t>Complaints Procedure</w:t>
      </w:r>
      <w:r w:rsidR="004D4B5F">
        <w:rPr>
          <w:rStyle w:val="normaltextrun"/>
          <w:rFonts w:ascii="Aptos" w:hAnsi="Aptos" w:cs="Calibri"/>
          <w:color w:val="000000"/>
          <w:shd w:val="clear" w:color="auto" w:fill="FFFFFF"/>
        </w:rPr>
        <w:t xml:space="preserve"> must be displayed at the nursery where it can be seen by parents/carers.</w:t>
      </w:r>
    </w:p>
    <w:p w14:paraId="0F81DDE9" w14:textId="7BF0FBB4" w:rsidR="004F44F9" w:rsidRPr="00073403" w:rsidRDefault="004D4B5F" w:rsidP="00073403">
      <w:pPr>
        <w:pStyle w:val="ListParagraph"/>
        <w:numPr>
          <w:ilvl w:val="0"/>
          <w:numId w:val="9"/>
        </w:numPr>
        <w:rPr>
          <w:rStyle w:val="normaltextrun"/>
          <w:rFonts w:ascii="Aptos" w:hAnsi="Aptos" w:cs="Calibri"/>
          <w:color w:val="000000"/>
          <w:shd w:val="clear" w:color="auto" w:fill="FFFFFF"/>
        </w:rPr>
      </w:pPr>
      <w:r>
        <w:rPr>
          <w:rStyle w:val="normaltextrun"/>
          <w:rFonts w:ascii="Aptos" w:hAnsi="Aptos" w:cs="Calibri"/>
          <w:color w:val="000000"/>
          <w:shd w:val="clear" w:color="auto" w:fill="FFFFFF"/>
        </w:rPr>
        <w:t xml:space="preserve">The </w:t>
      </w:r>
      <w:r w:rsidR="00AA12F1" w:rsidRPr="004D4B5F">
        <w:rPr>
          <w:rStyle w:val="normaltextrun"/>
          <w:rFonts w:ascii="Aptos" w:hAnsi="Aptos" w:cs="Calibri"/>
          <w:color w:val="000000"/>
          <w:shd w:val="clear" w:color="auto" w:fill="FFFFFF"/>
        </w:rPr>
        <w:t>Complaints Log</w:t>
      </w:r>
      <w:r>
        <w:rPr>
          <w:rStyle w:val="normaltextrun"/>
          <w:rFonts w:ascii="Aptos" w:hAnsi="Aptos" w:cs="Calibri"/>
          <w:color w:val="000000"/>
          <w:shd w:val="clear" w:color="auto" w:fill="FFFFFF"/>
        </w:rPr>
        <w:t xml:space="preserve"> must be used to record </w:t>
      </w:r>
      <w:r w:rsidR="00166A19">
        <w:rPr>
          <w:rStyle w:val="normaltextrun"/>
          <w:rFonts w:ascii="Aptos" w:hAnsi="Aptos" w:cs="Calibri"/>
          <w:color w:val="000000"/>
          <w:shd w:val="clear" w:color="auto" w:fill="FFFFFF"/>
        </w:rPr>
        <w:t>complaints.</w:t>
      </w:r>
    </w:p>
    <w:p w14:paraId="1776C175" w14:textId="5FAA975B" w:rsidR="005008B8" w:rsidRPr="00AA12F1" w:rsidRDefault="005008B8" w:rsidP="00A418C9">
      <w:pPr>
        <w:rPr>
          <w:rStyle w:val="normaltextrun"/>
        </w:rPr>
      </w:pPr>
    </w:p>
    <w:sectPr w:rsidR="005008B8" w:rsidRPr="00AA12F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9145" w14:textId="77777777" w:rsidR="00FE5648" w:rsidRDefault="00FE5648" w:rsidP="00C00F35">
      <w:pPr>
        <w:spacing w:after="0" w:line="240" w:lineRule="auto"/>
      </w:pPr>
      <w:r>
        <w:separator/>
      </w:r>
    </w:p>
  </w:endnote>
  <w:endnote w:type="continuationSeparator" w:id="0">
    <w:p w14:paraId="629814DD" w14:textId="77777777" w:rsidR="00FE5648" w:rsidRDefault="00FE5648" w:rsidP="00C00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560899"/>
      <w:docPartObj>
        <w:docPartGallery w:val="Page Numbers (Bottom of Page)"/>
        <w:docPartUnique/>
      </w:docPartObj>
    </w:sdtPr>
    <w:sdtEndPr>
      <w:rPr>
        <w:noProof/>
      </w:rPr>
    </w:sdtEndPr>
    <w:sdtContent>
      <w:p w14:paraId="7AC04557" w14:textId="7D4EC1A0" w:rsidR="00C00F35" w:rsidRDefault="00C00F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1A5DFD" w14:textId="77777777" w:rsidR="00C00F35" w:rsidRDefault="00C00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A6F7" w14:textId="77777777" w:rsidR="00FE5648" w:rsidRDefault="00FE5648" w:rsidP="00C00F35">
      <w:pPr>
        <w:spacing w:after="0" w:line="240" w:lineRule="auto"/>
      </w:pPr>
      <w:r>
        <w:separator/>
      </w:r>
    </w:p>
  </w:footnote>
  <w:footnote w:type="continuationSeparator" w:id="0">
    <w:p w14:paraId="03434B90" w14:textId="77777777" w:rsidR="00FE5648" w:rsidRDefault="00FE5648" w:rsidP="00C00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A6A1E"/>
    <w:multiLevelType w:val="hybridMultilevel"/>
    <w:tmpl w:val="7D7E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24970"/>
    <w:multiLevelType w:val="hybridMultilevel"/>
    <w:tmpl w:val="28C0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460713"/>
    <w:multiLevelType w:val="hybridMultilevel"/>
    <w:tmpl w:val="0032F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DB0B38"/>
    <w:multiLevelType w:val="hybridMultilevel"/>
    <w:tmpl w:val="03EA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7F0B06"/>
    <w:multiLevelType w:val="hybridMultilevel"/>
    <w:tmpl w:val="16007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F709D2"/>
    <w:multiLevelType w:val="hybridMultilevel"/>
    <w:tmpl w:val="F0C2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8C3E16"/>
    <w:multiLevelType w:val="hybridMultilevel"/>
    <w:tmpl w:val="42E25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9C14A9"/>
    <w:multiLevelType w:val="hybridMultilevel"/>
    <w:tmpl w:val="7658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080334"/>
    <w:multiLevelType w:val="hybridMultilevel"/>
    <w:tmpl w:val="0FB0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208708">
    <w:abstractNumId w:val="2"/>
  </w:num>
  <w:num w:numId="2" w16cid:durableId="1355762583">
    <w:abstractNumId w:val="1"/>
  </w:num>
  <w:num w:numId="3" w16cid:durableId="1769420008">
    <w:abstractNumId w:val="7"/>
  </w:num>
  <w:num w:numId="4" w16cid:durableId="953442853">
    <w:abstractNumId w:val="4"/>
  </w:num>
  <w:num w:numId="5" w16cid:durableId="589855718">
    <w:abstractNumId w:val="8"/>
  </w:num>
  <w:num w:numId="6" w16cid:durableId="649096502">
    <w:abstractNumId w:val="0"/>
  </w:num>
  <w:num w:numId="7" w16cid:durableId="796872955">
    <w:abstractNumId w:val="6"/>
  </w:num>
  <w:num w:numId="8" w16cid:durableId="549076344">
    <w:abstractNumId w:val="3"/>
  </w:num>
  <w:num w:numId="9" w16cid:durableId="151888657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40"/>
    <w:rsid w:val="00005779"/>
    <w:rsid w:val="00005A84"/>
    <w:rsid w:val="00007143"/>
    <w:rsid w:val="00007A39"/>
    <w:rsid w:val="00011CE6"/>
    <w:rsid w:val="00012D0A"/>
    <w:rsid w:val="00023263"/>
    <w:rsid w:val="0002734B"/>
    <w:rsid w:val="0002796C"/>
    <w:rsid w:val="00031D80"/>
    <w:rsid w:val="00032401"/>
    <w:rsid w:val="0003790E"/>
    <w:rsid w:val="0004787D"/>
    <w:rsid w:val="000478B2"/>
    <w:rsid w:val="00051CE0"/>
    <w:rsid w:val="0005307F"/>
    <w:rsid w:val="000549CA"/>
    <w:rsid w:val="00064274"/>
    <w:rsid w:val="0007044D"/>
    <w:rsid w:val="00070BD5"/>
    <w:rsid w:val="00073403"/>
    <w:rsid w:val="00075607"/>
    <w:rsid w:val="00082CEC"/>
    <w:rsid w:val="000830AC"/>
    <w:rsid w:val="000921AF"/>
    <w:rsid w:val="000A1603"/>
    <w:rsid w:val="000A200F"/>
    <w:rsid w:val="000A79CD"/>
    <w:rsid w:val="000B3F91"/>
    <w:rsid w:val="000B62FA"/>
    <w:rsid w:val="000B7DF4"/>
    <w:rsid w:val="000C0A69"/>
    <w:rsid w:val="000C2703"/>
    <w:rsid w:val="000C56E6"/>
    <w:rsid w:val="000D18C0"/>
    <w:rsid w:val="000D25E7"/>
    <w:rsid w:val="000D2E66"/>
    <w:rsid w:val="000D4C2D"/>
    <w:rsid w:val="000D65F4"/>
    <w:rsid w:val="000E0924"/>
    <w:rsid w:val="000E10DD"/>
    <w:rsid w:val="000E3117"/>
    <w:rsid w:val="000E45FE"/>
    <w:rsid w:val="000E4C4C"/>
    <w:rsid w:val="0010166C"/>
    <w:rsid w:val="00103611"/>
    <w:rsid w:val="0010448C"/>
    <w:rsid w:val="00105530"/>
    <w:rsid w:val="001111D2"/>
    <w:rsid w:val="00111F9B"/>
    <w:rsid w:val="00112821"/>
    <w:rsid w:val="00114B85"/>
    <w:rsid w:val="00130CB2"/>
    <w:rsid w:val="00130D52"/>
    <w:rsid w:val="0013333D"/>
    <w:rsid w:val="00134992"/>
    <w:rsid w:val="00136ECE"/>
    <w:rsid w:val="00136ED6"/>
    <w:rsid w:val="0013758D"/>
    <w:rsid w:val="001403AD"/>
    <w:rsid w:val="00142FE9"/>
    <w:rsid w:val="00143C97"/>
    <w:rsid w:val="001516CA"/>
    <w:rsid w:val="001642D0"/>
    <w:rsid w:val="0016503C"/>
    <w:rsid w:val="00166980"/>
    <w:rsid w:val="00166A19"/>
    <w:rsid w:val="00174802"/>
    <w:rsid w:val="001764C8"/>
    <w:rsid w:val="00176FAE"/>
    <w:rsid w:val="00181E00"/>
    <w:rsid w:val="001826BA"/>
    <w:rsid w:val="00182FD6"/>
    <w:rsid w:val="001849F3"/>
    <w:rsid w:val="001852AC"/>
    <w:rsid w:val="00186CB4"/>
    <w:rsid w:val="001908EB"/>
    <w:rsid w:val="001945C1"/>
    <w:rsid w:val="00196C27"/>
    <w:rsid w:val="0019712F"/>
    <w:rsid w:val="00197444"/>
    <w:rsid w:val="00197E7A"/>
    <w:rsid w:val="001A043A"/>
    <w:rsid w:val="001A065D"/>
    <w:rsid w:val="001A134E"/>
    <w:rsid w:val="001B2F26"/>
    <w:rsid w:val="001B5CFF"/>
    <w:rsid w:val="001B7AD6"/>
    <w:rsid w:val="001C05F6"/>
    <w:rsid w:val="001C15DB"/>
    <w:rsid w:val="001C23A5"/>
    <w:rsid w:val="001C4637"/>
    <w:rsid w:val="001C5551"/>
    <w:rsid w:val="001D3EB6"/>
    <w:rsid w:val="001D4513"/>
    <w:rsid w:val="001D64FF"/>
    <w:rsid w:val="001D69D6"/>
    <w:rsid w:val="001D7FB5"/>
    <w:rsid w:val="001E023A"/>
    <w:rsid w:val="001E16E2"/>
    <w:rsid w:val="001E476E"/>
    <w:rsid w:val="001E4BD5"/>
    <w:rsid w:val="001E7B00"/>
    <w:rsid w:val="001F00BF"/>
    <w:rsid w:val="001F3926"/>
    <w:rsid w:val="001F5552"/>
    <w:rsid w:val="001F695D"/>
    <w:rsid w:val="001F6D10"/>
    <w:rsid w:val="00202162"/>
    <w:rsid w:val="00206EEA"/>
    <w:rsid w:val="00210277"/>
    <w:rsid w:val="00212FE6"/>
    <w:rsid w:val="00213C6B"/>
    <w:rsid w:val="002236AA"/>
    <w:rsid w:val="00224C98"/>
    <w:rsid w:val="00225297"/>
    <w:rsid w:val="002268BA"/>
    <w:rsid w:val="002279A5"/>
    <w:rsid w:val="00227BC7"/>
    <w:rsid w:val="00234B0E"/>
    <w:rsid w:val="00235CDA"/>
    <w:rsid w:val="0024035F"/>
    <w:rsid w:val="00241C8E"/>
    <w:rsid w:val="002431F0"/>
    <w:rsid w:val="00243355"/>
    <w:rsid w:val="002439C7"/>
    <w:rsid w:val="00244636"/>
    <w:rsid w:val="00244797"/>
    <w:rsid w:val="00247A66"/>
    <w:rsid w:val="00247C90"/>
    <w:rsid w:val="00251EF3"/>
    <w:rsid w:val="00253EBF"/>
    <w:rsid w:val="002553D6"/>
    <w:rsid w:val="00255AAE"/>
    <w:rsid w:val="0025631B"/>
    <w:rsid w:val="00263A0B"/>
    <w:rsid w:val="00265901"/>
    <w:rsid w:val="0026617E"/>
    <w:rsid w:val="00267C90"/>
    <w:rsid w:val="002748CD"/>
    <w:rsid w:val="00275304"/>
    <w:rsid w:val="00280019"/>
    <w:rsid w:val="00291686"/>
    <w:rsid w:val="002950FD"/>
    <w:rsid w:val="0029591A"/>
    <w:rsid w:val="0029724C"/>
    <w:rsid w:val="002A16F0"/>
    <w:rsid w:val="002A27EF"/>
    <w:rsid w:val="002A2A80"/>
    <w:rsid w:val="002A5885"/>
    <w:rsid w:val="002A5A75"/>
    <w:rsid w:val="002A6446"/>
    <w:rsid w:val="002A6F3B"/>
    <w:rsid w:val="002B0CDA"/>
    <w:rsid w:val="002B13DD"/>
    <w:rsid w:val="002B1743"/>
    <w:rsid w:val="002B2EAF"/>
    <w:rsid w:val="002B5C80"/>
    <w:rsid w:val="002B67B6"/>
    <w:rsid w:val="002C3E40"/>
    <w:rsid w:val="002C4580"/>
    <w:rsid w:val="002D3782"/>
    <w:rsid w:val="002D5C94"/>
    <w:rsid w:val="002D7D81"/>
    <w:rsid w:val="002E4B2C"/>
    <w:rsid w:val="002F248C"/>
    <w:rsid w:val="002F6ED0"/>
    <w:rsid w:val="00300233"/>
    <w:rsid w:val="00300C09"/>
    <w:rsid w:val="00300DD6"/>
    <w:rsid w:val="00301024"/>
    <w:rsid w:val="00312A66"/>
    <w:rsid w:val="00314895"/>
    <w:rsid w:val="00314D46"/>
    <w:rsid w:val="00315BCA"/>
    <w:rsid w:val="003210EB"/>
    <w:rsid w:val="00323721"/>
    <w:rsid w:val="00330619"/>
    <w:rsid w:val="00332E55"/>
    <w:rsid w:val="00346209"/>
    <w:rsid w:val="0035113C"/>
    <w:rsid w:val="00353A7B"/>
    <w:rsid w:val="003566B3"/>
    <w:rsid w:val="00363E3B"/>
    <w:rsid w:val="003718AD"/>
    <w:rsid w:val="003747A3"/>
    <w:rsid w:val="003750A6"/>
    <w:rsid w:val="003809EC"/>
    <w:rsid w:val="00381F52"/>
    <w:rsid w:val="00392380"/>
    <w:rsid w:val="003942D5"/>
    <w:rsid w:val="00396828"/>
    <w:rsid w:val="003A0DA8"/>
    <w:rsid w:val="003A11EB"/>
    <w:rsid w:val="003A72C5"/>
    <w:rsid w:val="003A73CD"/>
    <w:rsid w:val="003A7492"/>
    <w:rsid w:val="003A7517"/>
    <w:rsid w:val="003B098D"/>
    <w:rsid w:val="003B106D"/>
    <w:rsid w:val="003B6DDD"/>
    <w:rsid w:val="003C53ED"/>
    <w:rsid w:val="003C7A2D"/>
    <w:rsid w:val="003D146E"/>
    <w:rsid w:val="003D7B39"/>
    <w:rsid w:val="003E0F4B"/>
    <w:rsid w:val="003E2D24"/>
    <w:rsid w:val="003E3AAB"/>
    <w:rsid w:val="003F192D"/>
    <w:rsid w:val="003F321A"/>
    <w:rsid w:val="003F4C39"/>
    <w:rsid w:val="003F556E"/>
    <w:rsid w:val="003F79F7"/>
    <w:rsid w:val="00402282"/>
    <w:rsid w:val="004035AF"/>
    <w:rsid w:val="00404B8D"/>
    <w:rsid w:val="00407562"/>
    <w:rsid w:val="00410392"/>
    <w:rsid w:val="00414EE4"/>
    <w:rsid w:val="00416CC3"/>
    <w:rsid w:val="004176D9"/>
    <w:rsid w:val="00422489"/>
    <w:rsid w:val="004250D4"/>
    <w:rsid w:val="004252B4"/>
    <w:rsid w:val="004252C4"/>
    <w:rsid w:val="004263FB"/>
    <w:rsid w:val="00426EC6"/>
    <w:rsid w:val="00427EC1"/>
    <w:rsid w:val="00432D2A"/>
    <w:rsid w:val="00435988"/>
    <w:rsid w:val="00450E17"/>
    <w:rsid w:val="0045121D"/>
    <w:rsid w:val="00453C80"/>
    <w:rsid w:val="00455213"/>
    <w:rsid w:val="00465714"/>
    <w:rsid w:val="00471F76"/>
    <w:rsid w:val="0047495F"/>
    <w:rsid w:val="00481C3C"/>
    <w:rsid w:val="00490B9E"/>
    <w:rsid w:val="00497DF5"/>
    <w:rsid w:val="004A1C04"/>
    <w:rsid w:val="004A2A6C"/>
    <w:rsid w:val="004A3E33"/>
    <w:rsid w:val="004A5E9A"/>
    <w:rsid w:val="004B0816"/>
    <w:rsid w:val="004B2122"/>
    <w:rsid w:val="004B42D2"/>
    <w:rsid w:val="004B7B54"/>
    <w:rsid w:val="004C47B1"/>
    <w:rsid w:val="004C6585"/>
    <w:rsid w:val="004D4B5F"/>
    <w:rsid w:val="004D56DD"/>
    <w:rsid w:val="004D5F22"/>
    <w:rsid w:val="004D6ED8"/>
    <w:rsid w:val="004E0C0B"/>
    <w:rsid w:val="004E1570"/>
    <w:rsid w:val="004E3E3D"/>
    <w:rsid w:val="004F2510"/>
    <w:rsid w:val="004F44F9"/>
    <w:rsid w:val="004F5A38"/>
    <w:rsid w:val="004F7253"/>
    <w:rsid w:val="004F77D3"/>
    <w:rsid w:val="005008B8"/>
    <w:rsid w:val="00502ED9"/>
    <w:rsid w:val="00512AA9"/>
    <w:rsid w:val="005133ED"/>
    <w:rsid w:val="0051462E"/>
    <w:rsid w:val="005163A5"/>
    <w:rsid w:val="00516BF8"/>
    <w:rsid w:val="00522C0E"/>
    <w:rsid w:val="00530CB7"/>
    <w:rsid w:val="00532F0F"/>
    <w:rsid w:val="00535C8C"/>
    <w:rsid w:val="00541E6E"/>
    <w:rsid w:val="00542CA8"/>
    <w:rsid w:val="005432CA"/>
    <w:rsid w:val="00547009"/>
    <w:rsid w:val="00547E23"/>
    <w:rsid w:val="00557F0A"/>
    <w:rsid w:val="00560FED"/>
    <w:rsid w:val="005640E2"/>
    <w:rsid w:val="005761F2"/>
    <w:rsid w:val="005767EF"/>
    <w:rsid w:val="00576EB2"/>
    <w:rsid w:val="00582F38"/>
    <w:rsid w:val="005850E8"/>
    <w:rsid w:val="00590560"/>
    <w:rsid w:val="00593E50"/>
    <w:rsid w:val="00595927"/>
    <w:rsid w:val="00597E66"/>
    <w:rsid w:val="005A0AA2"/>
    <w:rsid w:val="005A3A1E"/>
    <w:rsid w:val="005A54BC"/>
    <w:rsid w:val="005A62BA"/>
    <w:rsid w:val="005B0B1B"/>
    <w:rsid w:val="005B393C"/>
    <w:rsid w:val="005B5ACC"/>
    <w:rsid w:val="005B62BC"/>
    <w:rsid w:val="005B6A5E"/>
    <w:rsid w:val="005C1253"/>
    <w:rsid w:val="005C2BB0"/>
    <w:rsid w:val="005C3328"/>
    <w:rsid w:val="005C4B8E"/>
    <w:rsid w:val="005C6481"/>
    <w:rsid w:val="005C67EB"/>
    <w:rsid w:val="005D4942"/>
    <w:rsid w:val="005D5355"/>
    <w:rsid w:val="005D5B77"/>
    <w:rsid w:val="005D747A"/>
    <w:rsid w:val="005E44A9"/>
    <w:rsid w:val="006046D0"/>
    <w:rsid w:val="00612D99"/>
    <w:rsid w:val="006137B9"/>
    <w:rsid w:val="00613A33"/>
    <w:rsid w:val="00616064"/>
    <w:rsid w:val="00621008"/>
    <w:rsid w:val="00623406"/>
    <w:rsid w:val="0062697E"/>
    <w:rsid w:val="00626A35"/>
    <w:rsid w:val="00626E10"/>
    <w:rsid w:val="00633CF9"/>
    <w:rsid w:val="0063687B"/>
    <w:rsid w:val="0064114D"/>
    <w:rsid w:val="0064346F"/>
    <w:rsid w:val="006438B5"/>
    <w:rsid w:val="006472BA"/>
    <w:rsid w:val="00654BF6"/>
    <w:rsid w:val="00660861"/>
    <w:rsid w:val="00665DD7"/>
    <w:rsid w:val="00666E79"/>
    <w:rsid w:val="00673E01"/>
    <w:rsid w:val="0067448D"/>
    <w:rsid w:val="006752B4"/>
    <w:rsid w:val="00677E32"/>
    <w:rsid w:val="0068145E"/>
    <w:rsid w:val="00681857"/>
    <w:rsid w:val="006822B5"/>
    <w:rsid w:val="00682316"/>
    <w:rsid w:val="00684D9F"/>
    <w:rsid w:val="00693002"/>
    <w:rsid w:val="006975A9"/>
    <w:rsid w:val="006A5C91"/>
    <w:rsid w:val="006A6B1F"/>
    <w:rsid w:val="006B3AB9"/>
    <w:rsid w:val="006B6277"/>
    <w:rsid w:val="006B7C07"/>
    <w:rsid w:val="006C0B43"/>
    <w:rsid w:val="006C1A35"/>
    <w:rsid w:val="006C307B"/>
    <w:rsid w:val="006C44DF"/>
    <w:rsid w:val="006C4BBA"/>
    <w:rsid w:val="006C61CA"/>
    <w:rsid w:val="006D7517"/>
    <w:rsid w:val="006D7C4C"/>
    <w:rsid w:val="006E2E9C"/>
    <w:rsid w:val="006E36AB"/>
    <w:rsid w:val="006F14E0"/>
    <w:rsid w:val="006F3C82"/>
    <w:rsid w:val="007010A5"/>
    <w:rsid w:val="007027DD"/>
    <w:rsid w:val="0070306C"/>
    <w:rsid w:val="00706BF4"/>
    <w:rsid w:val="00710C92"/>
    <w:rsid w:val="00710D12"/>
    <w:rsid w:val="007114B1"/>
    <w:rsid w:val="00713D5A"/>
    <w:rsid w:val="00716DAA"/>
    <w:rsid w:val="0072127E"/>
    <w:rsid w:val="007304B0"/>
    <w:rsid w:val="007309F6"/>
    <w:rsid w:val="0073544E"/>
    <w:rsid w:val="007359A9"/>
    <w:rsid w:val="00737573"/>
    <w:rsid w:val="007458E8"/>
    <w:rsid w:val="00745907"/>
    <w:rsid w:val="007474D8"/>
    <w:rsid w:val="00755C28"/>
    <w:rsid w:val="007655B8"/>
    <w:rsid w:val="00767E59"/>
    <w:rsid w:val="0077122C"/>
    <w:rsid w:val="00771AE1"/>
    <w:rsid w:val="00780DAE"/>
    <w:rsid w:val="007853B5"/>
    <w:rsid w:val="007860B5"/>
    <w:rsid w:val="007864B0"/>
    <w:rsid w:val="0078727C"/>
    <w:rsid w:val="007963FD"/>
    <w:rsid w:val="007A0627"/>
    <w:rsid w:val="007A3CEF"/>
    <w:rsid w:val="007B03B1"/>
    <w:rsid w:val="007B0F63"/>
    <w:rsid w:val="007B36F1"/>
    <w:rsid w:val="007B4C21"/>
    <w:rsid w:val="007C1566"/>
    <w:rsid w:val="007C60C0"/>
    <w:rsid w:val="007D100C"/>
    <w:rsid w:val="007D124B"/>
    <w:rsid w:val="007D4C40"/>
    <w:rsid w:val="007D6787"/>
    <w:rsid w:val="007E4800"/>
    <w:rsid w:val="007F4D4C"/>
    <w:rsid w:val="007F5653"/>
    <w:rsid w:val="007F680D"/>
    <w:rsid w:val="008013B1"/>
    <w:rsid w:val="0080571B"/>
    <w:rsid w:val="008061A4"/>
    <w:rsid w:val="008069C4"/>
    <w:rsid w:val="00810F08"/>
    <w:rsid w:val="00811817"/>
    <w:rsid w:val="008170BB"/>
    <w:rsid w:val="00821A91"/>
    <w:rsid w:val="00822089"/>
    <w:rsid w:val="00825193"/>
    <w:rsid w:val="0083131E"/>
    <w:rsid w:val="00833ED3"/>
    <w:rsid w:val="008340E2"/>
    <w:rsid w:val="00834441"/>
    <w:rsid w:val="00834D2D"/>
    <w:rsid w:val="008370CD"/>
    <w:rsid w:val="00850777"/>
    <w:rsid w:val="0085567C"/>
    <w:rsid w:val="00855A8D"/>
    <w:rsid w:val="00862E68"/>
    <w:rsid w:val="00870C36"/>
    <w:rsid w:val="00873517"/>
    <w:rsid w:val="00874117"/>
    <w:rsid w:val="00876E5A"/>
    <w:rsid w:val="008804F9"/>
    <w:rsid w:val="00881346"/>
    <w:rsid w:val="00884F2F"/>
    <w:rsid w:val="00885B9B"/>
    <w:rsid w:val="00891706"/>
    <w:rsid w:val="00892875"/>
    <w:rsid w:val="008A3F62"/>
    <w:rsid w:val="008A4020"/>
    <w:rsid w:val="008A7A66"/>
    <w:rsid w:val="008B0C3C"/>
    <w:rsid w:val="008B1CF4"/>
    <w:rsid w:val="008B6813"/>
    <w:rsid w:val="008B7B4F"/>
    <w:rsid w:val="008B7F5F"/>
    <w:rsid w:val="008C30ED"/>
    <w:rsid w:val="008D2278"/>
    <w:rsid w:val="008D74D4"/>
    <w:rsid w:val="008E003A"/>
    <w:rsid w:val="008E36E9"/>
    <w:rsid w:val="008E6F81"/>
    <w:rsid w:val="008F04CD"/>
    <w:rsid w:val="008F0A05"/>
    <w:rsid w:val="008F0D98"/>
    <w:rsid w:val="008F1035"/>
    <w:rsid w:val="008F786F"/>
    <w:rsid w:val="00904322"/>
    <w:rsid w:val="0090609F"/>
    <w:rsid w:val="0090700B"/>
    <w:rsid w:val="0090776B"/>
    <w:rsid w:val="009126B6"/>
    <w:rsid w:val="00915B5F"/>
    <w:rsid w:val="00917C50"/>
    <w:rsid w:val="0092049F"/>
    <w:rsid w:val="00921C69"/>
    <w:rsid w:val="00923349"/>
    <w:rsid w:val="00923FC6"/>
    <w:rsid w:val="00930077"/>
    <w:rsid w:val="00936FF0"/>
    <w:rsid w:val="00947BDF"/>
    <w:rsid w:val="00950FFD"/>
    <w:rsid w:val="00960DA7"/>
    <w:rsid w:val="00966C1A"/>
    <w:rsid w:val="00967136"/>
    <w:rsid w:val="009818FC"/>
    <w:rsid w:val="00983C3D"/>
    <w:rsid w:val="009879BE"/>
    <w:rsid w:val="00990F9D"/>
    <w:rsid w:val="00992D4F"/>
    <w:rsid w:val="0099534C"/>
    <w:rsid w:val="009A7923"/>
    <w:rsid w:val="009B0130"/>
    <w:rsid w:val="009B1DD1"/>
    <w:rsid w:val="009C6741"/>
    <w:rsid w:val="009D4EA5"/>
    <w:rsid w:val="009E0D63"/>
    <w:rsid w:val="009E1EE1"/>
    <w:rsid w:val="009E2155"/>
    <w:rsid w:val="009E2A45"/>
    <w:rsid w:val="009F25F2"/>
    <w:rsid w:val="009F2CCB"/>
    <w:rsid w:val="009F5F05"/>
    <w:rsid w:val="009F6997"/>
    <w:rsid w:val="009F6A8E"/>
    <w:rsid w:val="009F79BC"/>
    <w:rsid w:val="00A020BE"/>
    <w:rsid w:val="00A031C8"/>
    <w:rsid w:val="00A04B42"/>
    <w:rsid w:val="00A12CEB"/>
    <w:rsid w:val="00A161A9"/>
    <w:rsid w:val="00A241C5"/>
    <w:rsid w:val="00A3026C"/>
    <w:rsid w:val="00A305D2"/>
    <w:rsid w:val="00A30AA1"/>
    <w:rsid w:val="00A37258"/>
    <w:rsid w:val="00A37397"/>
    <w:rsid w:val="00A40607"/>
    <w:rsid w:val="00A41111"/>
    <w:rsid w:val="00A418C9"/>
    <w:rsid w:val="00A47FC7"/>
    <w:rsid w:val="00A6080A"/>
    <w:rsid w:val="00A6786A"/>
    <w:rsid w:val="00A70061"/>
    <w:rsid w:val="00A70F2F"/>
    <w:rsid w:val="00A71914"/>
    <w:rsid w:val="00A72AB1"/>
    <w:rsid w:val="00A73C0A"/>
    <w:rsid w:val="00A742AF"/>
    <w:rsid w:val="00A77018"/>
    <w:rsid w:val="00A80F8B"/>
    <w:rsid w:val="00A828EA"/>
    <w:rsid w:val="00A82F62"/>
    <w:rsid w:val="00A8357D"/>
    <w:rsid w:val="00A86542"/>
    <w:rsid w:val="00A87DB4"/>
    <w:rsid w:val="00A901F5"/>
    <w:rsid w:val="00A92406"/>
    <w:rsid w:val="00A95A60"/>
    <w:rsid w:val="00AA12F1"/>
    <w:rsid w:val="00AA2C9E"/>
    <w:rsid w:val="00AA55F9"/>
    <w:rsid w:val="00AB46FF"/>
    <w:rsid w:val="00AC05AE"/>
    <w:rsid w:val="00AC169C"/>
    <w:rsid w:val="00AC7C60"/>
    <w:rsid w:val="00AC7F04"/>
    <w:rsid w:val="00AD13ED"/>
    <w:rsid w:val="00AD4553"/>
    <w:rsid w:val="00AE0571"/>
    <w:rsid w:val="00AE30E3"/>
    <w:rsid w:val="00AF0F5E"/>
    <w:rsid w:val="00AF2847"/>
    <w:rsid w:val="00B01C0F"/>
    <w:rsid w:val="00B02C8E"/>
    <w:rsid w:val="00B113CB"/>
    <w:rsid w:val="00B13B4B"/>
    <w:rsid w:val="00B21C91"/>
    <w:rsid w:val="00B22445"/>
    <w:rsid w:val="00B23426"/>
    <w:rsid w:val="00B25085"/>
    <w:rsid w:val="00B35BFF"/>
    <w:rsid w:val="00B36283"/>
    <w:rsid w:val="00B36EC0"/>
    <w:rsid w:val="00B3769B"/>
    <w:rsid w:val="00B420A9"/>
    <w:rsid w:val="00B56887"/>
    <w:rsid w:val="00B56EFE"/>
    <w:rsid w:val="00B62611"/>
    <w:rsid w:val="00B63F20"/>
    <w:rsid w:val="00B7309F"/>
    <w:rsid w:val="00B75002"/>
    <w:rsid w:val="00B76180"/>
    <w:rsid w:val="00B8221A"/>
    <w:rsid w:val="00B84438"/>
    <w:rsid w:val="00B84B9B"/>
    <w:rsid w:val="00B915F4"/>
    <w:rsid w:val="00BA0409"/>
    <w:rsid w:val="00BA4064"/>
    <w:rsid w:val="00BB28F0"/>
    <w:rsid w:val="00BB41DE"/>
    <w:rsid w:val="00BC1E0E"/>
    <w:rsid w:val="00BC321E"/>
    <w:rsid w:val="00BC3907"/>
    <w:rsid w:val="00BC5798"/>
    <w:rsid w:val="00BC6C01"/>
    <w:rsid w:val="00BC7B2E"/>
    <w:rsid w:val="00BD2D25"/>
    <w:rsid w:val="00BD47E1"/>
    <w:rsid w:val="00BE1EC5"/>
    <w:rsid w:val="00BE690B"/>
    <w:rsid w:val="00BF196F"/>
    <w:rsid w:val="00BF4E75"/>
    <w:rsid w:val="00BF766D"/>
    <w:rsid w:val="00C00F35"/>
    <w:rsid w:val="00C10A9A"/>
    <w:rsid w:val="00C11D1C"/>
    <w:rsid w:val="00C155CD"/>
    <w:rsid w:val="00C206DD"/>
    <w:rsid w:val="00C22240"/>
    <w:rsid w:val="00C227B6"/>
    <w:rsid w:val="00C22800"/>
    <w:rsid w:val="00C23CBD"/>
    <w:rsid w:val="00C268BE"/>
    <w:rsid w:val="00C276E7"/>
    <w:rsid w:val="00C309D0"/>
    <w:rsid w:val="00C310F6"/>
    <w:rsid w:val="00C31CA3"/>
    <w:rsid w:val="00C3252A"/>
    <w:rsid w:val="00C327FD"/>
    <w:rsid w:val="00C34F06"/>
    <w:rsid w:val="00C37084"/>
    <w:rsid w:val="00C40805"/>
    <w:rsid w:val="00C43595"/>
    <w:rsid w:val="00C451FF"/>
    <w:rsid w:val="00C51011"/>
    <w:rsid w:val="00C5123E"/>
    <w:rsid w:val="00C55730"/>
    <w:rsid w:val="00C62575"/>
    <w:rsid w:val="00C62897"/>
    <w:rsid w:val="00C66833"/>
    <w:rsid w:val="00C66ACE"/>
    <w:rsid w:val="00C67C15"/>
    <w:rsid w:val="00C71187"/>
    <w:rsid w:val="00C732A9"/>
    <w:rsid w:val="00C73302"/>
    <w:rsid w:val="00C80D04"/>
    <w:rsid w:val="00C81F33"/>
    <w:rsid w:val="00C824A5"/>
    <w:rsid w:val="00C84B93"/>
    <w:rsid w:val="00C85292"/>
    <w:rsid w:val="00C868F2"/>
    <w:rsid w:val="00CA140A"/>
    <w:rsid w:val="00CB4072"/>
    <w:rsid w:val="00CB63D6"/>
    <w:rsid w:val="00CB6793"/>
    <w:rsid w:val="00CC06A9"/>
    <w:rsid w:val="00CC15BB"/>
    <w:rsid w:val="00CC3643"/>
    <w:rsid w:val="00CD1263"/>
    <w:rsid w:val="00CD3E0D"/>
    <w:rsid w:val="00CD6236"/>
    <w:rsid w:val="00CD67B5"/>
    <w:rsid w:val="00CE2A2A"/>
    <w:rsid w:val="00CE3FAF"/>
    <w:rsid w:val="00CF0C81"/>
    <w:rsid w:val="00D00C5D"/>
    <w:rsid w:val="00D01C8C"/>
    <w:rsid w:val="00D04CDC"/>
    <w:rsid w:val="00D04DDF"/>
    <w:rsid w:val="00D1045D"/>
    <w:rsid w:val="00D110BB"/>
    <w:rsid w:val="00D1176F"/>
    <w:rsid w:val="00D14126"/>
    <w:rsid w:val="00D165AA"/>
    <w:rsid w:val="00D16BC0"/>
    <w:rsid w:val="00D1705A"/>
    <w:rsid w:val="00D2120D"/>
    <w:rsid w:val="00D2228F"/>
    <w:rsid w:val="00D228B2"/>
    <w:rsid w:val="00D26A72"/>
    <w:rsid w:val="00D27754"/>
    <w:rsid w:val="00D35BD8"/>
    <w:rsid w:val="00D428D6"/>
    <w:rsid w:val="00D43E5D"/>
    <w:rsid w:val="00D44DA0"/>
    <w:rsid w:val="00D51035"/>
    <w:rsid w:val="00D51574"/>
    <w:rsid w:val="00D51707"/>
    <w:rsid w:val="00D537FD"/>
    <w:rsid w:val="00D62A63"/>
    <w:rsid w:val="00D665FB"/>
    <w:rsid w:val="00D6700B"/>
    <w:rsid w:val="00D670FA"/>
    <w:rsid w:val="00D757E1"/>
    <w:rsid w:val="00D7700C"/>
    <w:rsid w:val="00D8354B"/>
    <w:rsid w:val="00D84384"/>
    <w:rsid w:val="00D858E5"/>
    <w:rsid w:val="00D85E47"/>
    <w:rsid w:val="00D863F3"/>
    <w:rsid w:val="00D87B17"/>
    <w:rsid w:val="00D87DAC"/>
    <w:rsid w:val="00D92D27"/>
    <w:rsid w:val="00D93000"/>
    <w:rsid w:val="00D9767F"/>
    <w:rsid w:val="00DA0851"/>
    <w:rsid w:val="00DA2D2C"/>
    <w:rsid w:val="00DB0C9A"/>
    <w:rsid w:val="00DB3E40"/>
    <w:rsid w:val="00DB7F3B"/>
    <w:rsid w:val="00DC298B"/>
    <w:rsid w:val="00DC4B26"/>
    <w:rsid w:val="00DC5A50"/>
    <w:rsid w:val="00DC5EF5"/>
    <w:rsid w:val="00DC7E45"/>
    <w:rsid w:val="00DD3611"/>
    <w:rsid w:val="00DD4C38"/>
    <w:rsid w:val="00DD6D46"/>
    <w:rsid w:val="00DE4DDA"/>
    <w:rsid w:val="00DF58E3"/>
    <w:rsid w:val="00E05EE2"/>
    <w:rsid w:val="00E072EC"/>
    <w:rsid w:val="00E1258B"/>
    <w:rsid w:val="00E12BE8"/>
    <w:rsid w:val="00E1400D"/>
    <w:rsid w:val="00E2790F"/>
    <w:rsid w:val="00E27C0A"/>
    <w:rsid w:val="00E504A3"/>
    <w:rsid w:val="00E566DF"/>
    <w:rsid w:val="00E6080F"/>
    <w:rsid w:val="00E60C30"/>
    <w:rsid w:val="00E61127"/>
    <w:rsid w:val="00E6496E"/>
    <w:rsid w:val="00E67B10"/>
    <w:rsid w:val="00E75F14"/>
    <w:rsid w:val="00E767FE"/>
    <w:rsid w:val="00E81B5C"/>
    <w:rsid w:val="00E820E6"/>
    <w:rsid w:val="00E867F8"/>
    <w:rsid w:val="00E92DE2"/>
    <w:rsid w:val="00E94918"/>
    <w:rsid w:val="00E963CF"/>
    <w:rsid w:val="00EA461E"/>
    <w:rsid w:val="00EC0854"/>
    <w:rsid w:val="00EC5607"/>
    <w:rsid w:val="00EC583D"/>
    <w:rsid w:val="00EC6559"/>
    <w:rsid w:val="00ED01AF"/>
    <w:rsid w:val="00ED1AD9"/>
    <w:rsid w:val="00EE2C1C"/>
    <w:rsid w:val="00EF003C"/>
    <w:rsid w:val="00EF3B39"/>
    <w:rsid w:val="00EF5D48"/>
    <w:rsid w:val="00EF616D"/>
    <w:rsid w:val="00F00A8F"/>
    <w:rsid w:val="00F032EB"/>
    <w:rsid w:val="00F04BF4"/>
    <w:rsid w:val="00F05537"/>
    <w:rsid w:val="00F0581C"/>
    <w:rsid w:val="00F06442"/>
    <w:rsid w:val="00F0772F"/>
    <w:rsid w:val="00F1166A"/>
    <w:rsid w:val="00F11CB2"/>
    <w:rsid w:val="00F1289C"/>
    <w:rsid w:val="00F15785"/>
    <w:rsid w:val="00F17D5C"/>
    <w:rsid w:val="00F20F38"/>
    <w:rsid w:val="00F215CD"/>
    <w:rsid w:val="00F22361"/>
    <w:rsid w:val="00F24C9E"/>
    <w:rsid w:val="00F278F3"/>
    <w:rsid w:val="00F32148"/>
    <w:rsid w:val="00F34D4E"/>
    <w:rsid w:val="00F36D64"/>
    <w:rsid w:val="00F37438"/>
    <w:rsid w:val="00F374BC"/>
    <w:rsid w:val="00F414F8"/>
    <w:rsid w:val="00F55363"/>
    <w:rsid w:val="00F5608C"/>
    <w:rsid w:val="00F60656"/>
    <w:rsid w:val="00F60691"/>
    <w:rsid w:val="00F645E1"/>
    <w:rsid w:val="00F70136"/>
    <w:rsid w:val="00F71442"/>
    <w:rsid w:val="00F720DB"/>
    <w:rsid w:val="00F73983"/>
    <w:rsid w:val="00F74254"/>
    <w:rsid w:val="00F83B0D"/>
    <w:rsid w:val="00F85EE1"/>
    <w:rsid w:val="00F87FB1"/>
    <w:rsid w:val="00F90ACE"/>
    <w:rsid w:val="00F97116"/>
    <w:rsid w:val="00F971AA"/>
    <w:rsid w:val="00FA5EC0"/>
    <w:rsid w:val="00FA6FDF"/>
    <w:rsid w:val="00FC0ED1"/>
    <w:rsid w:val="00FC1BA5"/>
    <w:rsid w:val="00FC38CE"/>
    <w:rsid w:val="00FC4687"/>
    <w:rsid w:val="00FC71A5"/>
    <w:rsid w:val="00FC74BF"/>
    <w:rsid w:val="00FC7975"/>
    <w:rsid w:val="00FD22B2"/>
    <w:rsid w:val="00FD5864"/>
    <w:rsid w:val="00FE0A2D"/>
    <w:rsid w:val="00FE15B2"/>
    <w:rsid w:val="00FE4EE5"/>
    <w:rsid w:val="00FE5648"/>
    <w:rsid w:val="00FE5735"/>
    <w:rsid w:val="00FF153A"/>
    <w:rsid w:val="00FF562D"/>
    <w:rsid w:val="00FF5C39"/>
    <w:rsid w:val="00FF7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8950"/>
  <w15:chartTrackingRefBased/>
  <w15:docId w15:val="{62048608-7211-4B26-ACE3-CE2D102E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25631B"/>
    <w:pPr>
      <w:outlineLvl w:val="0"/>
    </w:pPr>
    <w:rPr>
      <w:rFonts w:eastAsiaTheme="majorEastAsia" w:cstheme="majorBidi"/>
      <w:b/>
      <w:i/>
      <w:szCs w:val="40"/>
    </w:rPr>
  </w:style>
  <w:style w:type="paragraph" w:styleId="Heading2">
    <w:name w:val="heading 2"/>
    <w:basedOn w:val="Normal"/>
    <w:next w:val="Normal"/>
    <w:link w:val="Heading2Char"/>
    <w:uiPriority w:val="9"/>
    <w:unhideWhenUsed/>
    <w:qFormat/>
    <w:rsid w:val="003C7A2D"/>
    <w:pPr>
      <w:keepNext/>
      <w:keepLines/>
      <w:outlineLvl w:val="1"/>
    </w:pPr>
    <w:rPr>
      <w:rFonts w:eastAsiaTheme="majorEastAsia" w:cstheme="majorBidi"/>
      <w:color w:val="000000" w:themeColor="text1"/>
      <w:szCs w:val="32"/>
      <w:u w:val="single"/>
    </w:rPr>
  </w:style>
  <w:style w:type="paragraph" w:styleId="Heading3">
    <w:name w:val="heading 3"/>
    <w:basedOn w:val="Normal"/>
    <w:next w:val="Normal"/>
    <w:link w:val="Heading3Char"/>
    <w:uiPriority w:val="9"/>
    <w:unhideWhenUsed/>
    <w:qFormat/>
    <w:rsid w:val="007D4C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31B"/>
    <w:rPr>
      <w:rFonts w:eastAsiaTheme="majorEastAsia" w:cstheme="majorBidi"/>
      <w:b/>
      <w:i/>
      <w:szCs w:val="40"/>
    </w:rPr>
  </w:style>
  <w:style w:type="character" w:customStyle="1" w:styleId="Heading2Char">
    <w:name w:val="Heading 2 Char"/>
    <w:basedOn w:val="DefaultParagraphFont"/>
    <w:link w:val="Heading2"/>
    <w:uiPriority w:val="9"/>
    <w:rsid w:val="003C7A2D"/>
    <w:rPr>
      <w:rFonts w:eastAsiaTheme="majorEastAsia" w:cstheme="majorBidi"/>
      <w:color w:val="000000" w:themeColor="text1"/>
      <w:szCs w:val="32"/>
      <w:u w:val="single"/>
    </w:rPr>
  </w:style>
  <w:style w:type="character" w:customStyle="1" w:styleId="Heading3Char">
    <w:name w:val="Heading 3 Char"/>
    <w:basedOn w:val="DefaultParagraphFont"/>
    <w:link w:val="Heading3"/>
    <w:uiPriority w:val="9"/>
    <w:rsid w:val="007D4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40"/>
    <w:rPr>
      <w:rFonts w:eastAsiaTheme="majorEastAsia" w:cstheme="majorBidi"/>
      <w:color w:val="272727" w:themeColor="text1" w:themeTint="D8"/>
    </w:rPr>
  </w:style>
  <w:style w:type="paragraph" w:styleId="Title">
    <w:name w:val="Title"/>
    <w:basedOn w:val="Normal"/>
    <w:next w:val="Normal"/>
    <w:link w:val="TitleChar"/>
    <w:uiPriority w:val="10"/>
    <w:qFormat/>
    <w:rsid w:val="007D4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40"/>
    <w:pPr>
      <w:spacing w:before="160"/>
      <w:jc w:val="center"/>
    </w:pPr>
    <w:rPr>
      <w:i/>
      <w:iCs/>
      <w:color w:val="404040" w:themeColor="text1" w:themeTint="BF"/>
    </w:rPr>
  </w:style>
  <w:style w:type="character" w:customStyle="1" w:styleId="QuoteChar">
    <w:name w:val="Quote Char"/>
    <w:basedOn w:val="DefaultParagraphFont"/>
    <w:link w:val="Quote"/>
    <w:uiPriority w:val="29"/>
    <w:rsid w:val="007D4C40"/>
    <w:rPr>
      <w:i/>
      <w:iCs/>
      <w:color w:val="404040" w:themeColor="text1" w:themeTint="BF"/>
    </w:rPr>
  </w:style>
  <w:style w:type="paragraph" w:styleId="ListParagraph">
    <w:name w:val="List Paragraph"/>
    <w:basedOn w:val="Normal"/>
    <w:uiPriority w:val="34"/>
    <w:qFormat/>
    <w:rsid w:val="007D4C40"/>
    <w:pPr>
      <w:ind w:left="720"/>
      <w:contextualSpacing/>
    </w:pPr>
  </w:style>
  <w:style w:type="character" w:styleId="IntenseEmphasis">
    <w:name w:val="Intense Emphasis"/>
    <w:basedOn w:val="DefaultParagraphFont"/>
    <w:uiPriority w:val="21"/>
    <w:qFormat/>
    <w:rsid w:val="007D4C40"/>
    <w:rPr>
      <w:i/>
      <w:iCs/>
      <w:color w:val="0F4761" w:themeColor="accent1" w:themeShade="BF"/>
    </w:rPr>
  </w:style>
  <w:style w:type="paragraph" w:styleId="IntenseQuote">
    <w:name w:val="Intense Quote"/>
    <w:basedOn w:val="Normal"/>
    <w:next w:val="Normal"/>
    <w:link w:val="IntenseQuoteChar"/>
    <w:uiPriority w:val="30"/>
    <w:qFormat/>
    <w:rsid w:val="007D4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C40"/>
    <w:rPr>
      <w:i/>
      <w:iCs/>
      <w:color w:val="0F4761" w:themeColor="accent1" w:themeShade="BF"/>
    </w:rPr>
  </w:style>
  <w:style w:type="character" w:styleId="IntenseReference">
    <w:name w:val="Intense Reference"/>
    <w:basedOn w:val="DefaultParagraphFont"/>
    <w:uiPriority w:val="32"/>
    <w:qFormat/>
    <w:rsid w:val="007D4C40"/>
    <w:rPr>
      <w:b/>
      <w:bCs/>
      <w:smallCaps/>
      <w:color w:val="0F4761" w:themeColor="accent1" w:themeShade="BF"/>
      <w:spacing w:val="5"/>
    </w:rPr>
  </w:style>
  <w:style w:type="paragraph" w:styleId="NoSpacing">
    <w:name w:val="No Spacing"/>
    <w:uiPriority w:val="1"/>
    <w:qFormat/>
    <w:rsid w:val="00C66ACE"/>
    <w:pPr>
      <w:spacing w:after="0" w:line="240" w:lineRule="auto"/>
    </w:pPr>
  </w:style>
  <w:style w:type="paragraph" w:styleId="TOCHeading">
    <w:name w:val="TOC Heading"/>
    <w:basedOn w:val="Heading1"/>
    <w:next w:val="Normal"/>
    <w:uiPriority w:val="39"/>
    <w:unhideWhenUsed/>
    <w:qFormat/>
    <w:rsid w:val="00C66ACE"/>
    <w:pPr>
      <w:keepNext/>
      <w:keepLines/>
      <w:spacing w:before="240" w:after="0"/>
      <w:outlineLvl w:val="9"/>
    </w:pPr>
    <w:rPr>
      <w:rFonts w:asciiTheme="majorHAnsi" w:hAnsiTheme="majorHAnsi"/>
      <w:i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C66ACE"/>
    <w:pPr>
      <w:spacing w:after="100"/>
    </w:pPr>
  </w:style>
  <w:style w:type="character" w:styleId="Hyperlink">
    <w:name w:val="Hyperlink"/>
    <w:basedOn w:val="DefaultParagraphFont"/>
    <w:uiPriority w:val="99"/>
    <w:unhideWhenUsed/>
    <w:rsid w:val="00C66ACE"/>
    <w:rPr>
      <w:color w:val="467886" w:themeColor="hyperlink"/>
      <w:u w:val="single"/>
    </w:rPr>
  </w:style>
  <w:style w:type="paragraph" w:styleId="Header">
    <w:name w:val="header"/>
    <w:basedOn w:val="Normal"/>
    <w:link w:val="HeaderChar"/>
    <w:uiPriority w:val="99"/>
    <w:unhideWhenUsed/>
    <w:rsid w:val="00C00F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F35"/>
  </w:style>
  <w:style w:type="paragraph" w:styleId="Footer">
    <w:name w:val="footer"/>
    <w:basedOn w:val="Normal"/>
    <w:link w:val="FooterChar"/>
    <w:uiPriority w:val="99"/>
    <w:unhideWhenUsed/>
    <w:rsid w:val="00C00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F35"/>
  </w:style>
  <w:style w:type="character" w:styleId="CommentReference">
    <w:name w:val="annotation reference"/>
    <w:basedOn w:val="DefaultParagraphFont"/>
    <w:uiPriority w:val="99"/>
    <w:semiHidden/>
    <w:unhideWhenUsed/>
    <w:rsid w:val="00196C27"/>
    <w:rPr>
      <w:sz w:val="16"/>
      <w:szCs w:val="16"/>
    </w:rPr>
  </w:style>
  <w:style w:type="paragraph" w:styleId="CommentText">
    <w:name w:val="annotation text"/>
    <w:basedOn w:val="Normal"/>
    <w:link w:val="CommentTextChar"/>
    <w:uiPriority w:val="99"/>
    <w:unhideWhenUsed/>
    <w:rsid w:val="00196C27"/>
    <w:pPr>
      <w:spacing w:line="240" w:lineRule="auto"/>
    </w:pPr>
    <w:rPr>
      <w:sz w:val="20"/>
      <w:szCs w:val="20"/>
    </w:rPr>
  </w:style>
  <w:style w:type="character" w:customStyle="1" w:styleId="CommentTextChar">
    <w:name w:val="Comment Text Char"/>
    <w:basedOn w:val="DefaultParagraphFont"/>
    <w:link w:val="CommentText"/>
    <w:uiPriority w:val="99"/>
    <w:rsid w:val="00196C27"/>
    <w:rPr>
      <w:sz w:val="20"/>
      <w:szCs w:val="20"/>
    </w:rPr>
  </w:style>
  <w:style w:type="paragraph" w:styleId="CommentSubject">
    <w:name w:val="annotation subject"/>
    <w:basedOn w:val="CommentText"/>
    <w:next w:val="CommentText"/>
    <w:link w:val="CommentSubjectChar"/>
    <w:uiPriority w:val="99"/>
    <w:semiHidden/>
    <w:unhideWhenUsed/>
    <w:rsid w:val="00196C27"/>
    <w:rPr>
      <w:b/>
      <w:bCs/>
    </w:rPr>
  </w:style>
  <w:style w:type="character" w:customStyle="1" w:styleId="CommentSubjectChar">
    <w:name w:val="Comment Subject Char"/>
    <w:basedOn w:val="CommentTextChar"/>
    <w:link w:val="CommentSubject"/>
    <w:uiPriority w:val="99"/>
    <w:semiHidden/>
    <w:rsid w:val="00196C27"/>
    <w:rPr>
      <w:b/>
      <w:bCs/>
      <w:sz w:val="20"/>
      <w:szCs w:val="20"/>
    </w:rPr>
  </w:style>
  <w:style w:type="paragraph" w:styleId="TOC2">
    <w:name w:val="toc 2"/>
    <w:basedOn w:val="Normal"/>
    <w:next w:val="Normal"/>
    <w:autoRedefine/>
    <w:uiPriority w:val="39"/>
    <w:unhideWhenUsed/>
    <w:rsid w:val="003C7A2D"/>
    <w:pPr>
      <w:spacing w:after="100"/>
      <w:ind w:left="220"/>
    </w:pPr>
  </w:style>
  <w:style w:type="table" w:styleId="TableGrid">
    <w:name w:val="Table Grid"/>
    <w:basedOn w:val="TableNormal"/>
    <w:uiPriority w:val="39"/>
    <w:rsid w:val="00247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D47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47E1"/>
    <w:rPr>
      <w:sz w:val="20"/>
      <w:szCs w:val="20"/>
    </w:rPr>
  </w:style>
  <w:style w:type="character" w:styleId="EndnoteReference">
    <w:name w:val="endnote reference"/>
    <w:basedOn w:val="DefaultParagraphFont"/>
    <w:uiPriority w:val="99"/>
    <w:semiHidden/>
    <w:unhideWhenUsed/>
    <w:rsid w:val="00BD47E1"/>
    <w:rPr>
      <w:vertAlign w:val="superscript"/>
    </w:rPr>
  </w:style>
  <w:style w:type="paragraph" w:styleId="FootnoteText">
    <w:name w:val="footnote text"/>
    <w:basedOn w:val="Normal"/>
    <w:link w:val="FootnoteTextChar"/>
    <w:uiPriority w:val="99"/>
    <w:semiHidden/>
    <w:unhideWhenUsed/>
    <w:rsid w:val="00BD47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47E1"/>
    <w:rPr>
      <w:sz w:val="20"/>
      <w:szCs w:val="20"/>
    </w:rPr>
  </w:style>
  <w:style w:type="character" w:styleId="FootnoteReference">
    <w:name w:val="footnote reference"/>
    <w:basedOn w:val="DefaultParagraphFont"/>
    <w:uiPriority w:val="99"/>
    <w:semiHidden/>
    <w:unhideWhenUsed/>
    <w:rsid w:val="00BD47E1"/>
    <w:rPr>
      <w:vertAlign w:val="superscript"/>
    </w:rPr>
  </w:style>
  <w:style w:type="character" w:customStyle="1" w:styleId="normaltextrun">
    <w:name w:val="normaltextrun"/>
    <w:basedOn w:val="DefaultParagraphFont"/>
    <w:rsid w:val="00923349"/>
  </w:style>
  <w:style w:type="character" w:customStyle="1" w:styleId="findhit">
    <w:name w:val="findhit"/>
    <w:basedOn w:val="DefaultParagraphFont"/>
    <w:rsid w:val="00923349"/>
  </w:style>
  <w:style w:type="character" w:customStyle="1" w:styleId="eop">
    <w:name w:val="eop"/>
    <w:basedOn w:val="DefaultParagraphFont"/>
    <w:rsid w:val="00923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2146">
      <w:bodyDiv w:val="1"/>
      <w:marLeft w:val="0"/>
      <w:marRight w:val="0"/>
      <w:marTop w:val="0"/>
      <w:marBottom w:val="0"/>
      <w:divBdr>
        <w:top w:val="none" w:sz="0" w:space="0" w:color="auto"/>
        <w:left w:val="none" w:sz="0" w:space="0" w:color="auto"/>
        <w:bottom w:val="none" w:sz="0" w:space="0" w:color="auto"/>
        <w:right w:val="none" w:sz="0" w:space="0" w:color="auto"/>
      </w:divBdr>
    </w:div>
    <w:div w:id="589462948">
      <w:bodyDiv w:val="1"/>
      <w:marLeft w:val="0"/>
      <w:marRight w:val="0"/>
      <w:marTop w:val="0"/>
      <w:marBottom w:val="0"/>
      <w:divBdr>
        <w:top w:val="none" w:sz="0" w:space="0" w:color="auto"/>
        <w:left w:val="none" w:sz="0" w:space="0" w:color="auto"/>
        <w:bottom w:val="none" w:sz="0" w:space="0" w:color="auto"/>
        <w:right w:val="none" w:sz="0" w:space="0" w:color="auto"/>
      </w:divBdr>
    </w:div>
    <w:div w:id="1002010891">
      <w:bodyDiv w:val="1"/>
      <w:marLeft w:val="0"/>
      <w:marRight w:val="0"/>
      <w:marTop w:val="0"/>
      <w:marBottom w:val="0"/>
      <w:divBdr>
        <w:top w:val="none" w:sz="0" w:space="0" w:color="auto"/>
        <w:left w:val="none" w:sz="0" w:space="0" w:color="auto"/>
        <w:bottom w:val="none" w:sz="0" w:space="0" w:color="auto"/>
        <w:right w:val="none" w:sz="0" w:space="0" w:color="auto"/>
      </w:divBdr>
      <w:divsChild>
        <w:div w:id="177693386">
          <w:marLeft w:val="0"/>
          <w:marRight w:val="0"/>
          <w:marTop w:val="0"/>
          <w:marBottom w:val="0"/>
          <w:divBdr>
            <w:top w:val="none" w:sz="0" w:space="0" w:color="auto"/>
            <w:left w:val="none" w:sz="0" w:space="0" w:color="auto"/>
            <w:bottom w:val="none" w:sz="0" w:space="0" w:color="auto"/>
            <w:right w:val="none" w:sz="0" w:space="0" w:color="auto"/>
          </w:divBdr>
        </w:div>
        <w:div w:id="1981693309">
          <w:marLeft w:val="0"/>
          <w:marRight w:val="0"/>
          <w:marTop w:val="0"/>
          <w:marBottom w:val="0"/>
          <w:divBdr>
            <w:top w:val="none" w:sz="0" w:space="0" w:color="auto"/>
            <w:left w:val="none" w:sz="0" w:space="0" w:color="auto"/>
            <w:bottom w:val="none" w:sz="0" w:space="0" w:color="auto"/>
            <w:right w:val="none" w:sz="0" w:space="0" w:color="auto"/>
          </w:divBdr>
        </w:div>
        <w:div w:id="2031636070">
          <w:marLeft w:val="0"/>
          <w:marRight w:val="0"/>
          <w:marTop w:val="0"/>
          <w:marBottom w:val="0"/>
          <w:divBdr>
            <w:top w:val="none" w:sz="0" w:space="0" w:color="auto"/>
            <w:left w:val="none" w:sz="0" w:space="0" w:color="auto"/>
            <w:bottom w:val="none" w:sz="0" w:space="0" w:color="auto"/>
            <w:right w:val="none" w:sz="0" w:space="0" w:color="auto"/>
          </w:divBdr>
        </w:div>
      </w:divsChild>
    </w:div>
    <w:div w:id="1237010434">
      <w:bodyDiv w:val="1"/>
      <w:marLeft w:val="0"/>
      <w:marRight w:val="0"/>
      <w:marTop w:val="0"/>
      <w:marBottom w:val="0"/>
      <w:divBdr>
        <w:top w:val="none" w:sz="0" w:space="0" w:color="auto"/>
        <w:left w:val="none" w:sz="0" w:space="0" w:color="auto"/>
        <w:bottom w:val="none" w:sz="0" w:space="0" w:color="auto"/>
        <w:right w:val="none" w:sz="0" w:space="0" w:color="auto"/>
      </w:divBdr>
    </w:div>
    <w:div w:id="1307005069">
      <w:bodyDiv w:val="1"/>
      <w:marLeft w:val="0"/>
      <w:marRight w:val="0"/>
      <w:marTop w:val="0"/>
      <w:marBottom w:val="0"/>
      <w:divBdr>
        <w:top w:val="none" w:sz="0" w:space="0" w:color="auto"/>
        <w:left w:val="none" w:sz="0" w:space="0" w:color="auto"/>
        <w:bottom w:val="none" w:sz="0" w:space="0" w:color="auto"/>
        <w:right w:val="none" w:sz="0" w:space="0" w:color="auto"/>
      </w:divBdr>
    </w:div>
    <w:div w:id="1469858002">
      <w:bodyDiv w:val="1"/>
      <w:marLeft w:val="0"/>
      <w:marRight w:val="0"/>
      <w:marTop w:val="0"/>
      <w:marBottom w:val="0"/>
      <w:divBdr>
        <w:top w:val="none" w:sz="0" w:space="0" w:color="auto"/>
        <w:left w:val="none" w:sz="0" w:space="0" w:color="auto"/>
        <w:bottom w:val="none" w:sz="0" w:space="0" w:color="auto"/>
        <w:right w:val="none" w:sz="0" w:space="0" w:color="auto"/>
      </w:divBdr>
      <w:divsChild>
        <w:div w:id="1293905533">
          <w:marLeft w:val="0"/>
          <w:marRight w:val="0"/>
          <w:marTop w:val="0"/>
          <w:marBottom w:val="0"/>
          <w:divBdr>
            <w:top w:val="none" w:sz="0" w:space="0" w:color="auto"/>
            <w:left w:val="none" w:sz="0" w:space="0" w:color="auto"/>
            <w:bottom w:val="none" w:sz="0" w:space="0" w:color="auto"/>
            <w:right w:val="none" w:sz="0" w:space="0" w:color="auto"/>
          </w:divBdr>
        </w:div>
        <w:div w:id="1529561381">
          <w:marLeft w:val="0"/>
          <w:marRight w:val="0"/>
          <w:marTop w:val="0"/>
          <w:marBottom w:val="0"/>
          <w:divBdr>
            <w:top w:val="none" w:sz="0" w:space="0" w:color="auto"/>
            <w:left w:val="none" w:sz="0" w:space="0" w:color="auto"/>
            <w:bottom w:val="none" w:sz="0" w:space="0" w:color="auto"/>
            <w:right w:val="none" w:sz="0" w:space="0" w:color="auto"/>
          </w:divBdr>
        </w:div>
        <w:div w:id="1248229653">
          <w:marLeft w:val="0"/>
          <w:marRight w:val="0"/>
          <w:marTop w:val="0"/>
          <w:marBottom w:val="0"/>
          <w:divBdr>
            <w:top w:val="none" w:sz="0" w:space="0" w:color="auto"/>
            <w:left w:val="none" w:sz="0" w:space="0" w:color="auto"/>
            <w:bottom w:val="none" w:sz="0" w:space="0" w:color="auto"/>
            <w:right w:val="none" w:sz="0" w:space="0" w:color="auto"/>
          </w:divBdr>
        </w:div>
      </w:divsChild>
    </w:div>
    <w:div w:id="1561866963">
      <w:bodyDiv w:val="1"/>
      <w:marLeft w:val="0"/>
      <w:marRight w:val="0"/>
      <w:marTop w:val="0"/>
      <w:marBottom w:val="0"/>
      <w:divBdr>
        <w:top w:val="none" w:sz="0" w:space="0" w:color="auto"/>
        <w:left w:val="none" w:sz="0" w:space="0" w:color="auto"/>
        <w:bottom w:val="none" w:sz="0" w:space="0" w:color="auto"/>
        <w:right w:val="none" w:sz="0" w:space="0" w:color="auto"/>
      </w:divBdr>
    </w:div>
    <w:div w:id="1958681265">
      <w:bodyDiv w:val="1"/>
      <w:marLeft w:val="0"/>
      <w:marRight w:val="0"/>
      <w:marTop w:val="0"/>
      <w:marBottom w:val="0"/>
      <w:divBdr>
        <w:top w:val="none" w:sz="0" w:space="0" w:color="auto"/>
        <w:left w:val="none" w:sz="0" w:space="0" w:color="auto"/>
        <w:bottom w:val="none" w:sz="0" w:space="0" w:color="auto"/>
        <w:right w:val="none" w:sz="0" w:space="0" w:color="auto"/>
      </w:divBdr>
    </w:div>
    <w:div w:id="2007855362">
      <w:bodyDiv w:val="1"/>
      <w:marLeft w:val="0"/>
      <w:marRight w:val="0"/>
      <w:marTop w:val="0"/>
      <w:marBottom w:val="0"/>
      <w:divBdr>
        <w:top w:val="none" w:sz="0" w:space="0" w:color="auto"/>
        <w:left w:val="none" w:sz="0" w:space="0" w:color="auto"/>
        <w:bottom w:val="none" w:sz="0" w:space="0" w:color="auto"/>
        <w:right w:val="none" w:sz="0" w:space="0" w:color="auto"/>
      </w:divBdr>
    </w:div>
    <w:div w:id="2036803403">
      <w:bodyDiv w:val="1"/>
      <w:marLeft w:val="0"/>
      <w:marRight w:val="0"/>
      <w:marTop w:val="0"/>
      <w:marBottom w:val="0"/>
      <w:divBdr>
        <w:top w:val="none" w:sz="0" w:space="0" w:color="auto"/>
        <w:left w:val="none" w:sz="0" w:space="0" w:color="auto"/>
        <w:bottom w:val="none" w:sz="0" w:space="0" w:color="auto"/>
        <w:right w:val="none" w:sz="0" w:space="0" w:color="auto"/>
      </w:divBdr>
    </w:div>
    <w:div w:id="20489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f23cce-ea36-40a3-b480-b5194342bc8f">
      <Terms xmlns="http://schemas.microsoft.com/office/infopath/2007/PartnerControls"/>
    </lcf76f155ced4ddcb4097134ff3c332f>
    <TaxCatchAll xmlns="9bcde8f6-98f8-4afd-b4ca-9ba242bb4f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119C04135ED34DAE56CE78323E509D" ma:contentTypeVersion="15" ma:contentTypeDescription="Create a new document." ma:contentTypeScope="" ma:versionID="fcb53dc84a7398900f87eaef719dab01">
  <xsd:schema xmlns:xsd="http://www.w3.org/2001/XMLSchema" xmlns:xs="http://www.w3.org/2001/XMLSchema" xmlns:p="http://schemas.microsoft.com/office/2006/metadata/properties" xmlns:ns2="ecf23cce-ea36-40a3-b480-b5194342bc8f" xmlns:ns3="9bcde8f6-98f8-4afd-b4ca-9ba242bb4fac" targetNamespace="http://schemas.microsoft.com/office/2006/metadata/properties" ma:root="true" ma:fieldsID="c6b428af1f1050d689407650b7c251cb" ns2:_="" ns3:_="">
    <xsd:import namespace="ecf23cce-ea36-40a3-b480-b5194342bc8f"/>
    <xsd:import namespace="9bcde8f6-98f8-4afd-b4ca-9ba242bb4f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23cce-ea36-40a3-b480-b5194342b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7c2320-862b-4fad-9a8e-d89d507a14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cde8f6-98f8-4afd-b4ca-9ba242bb4f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b07994-a5f7-44b1-ba6f-1d34de3a3cf0}" ma:internalName="TaxCatchAll" ma:showField="CatchAllData" ma:web="9bcde8f6-98f8-4afd-b4ca-9ba242bb4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CC23D-AA2A-46C7-8BE6-17D2C7E28B60}">
  <ds:schemaRefs>
    <ds:schemaRef ds:uri="http://schemas.microsoft.com/office/2006/metadata/properties"/>
    <ds:schemaRef ds:uri="http://schemas.microsoft.com/office/infopath/2007/PartnerControls"/>
    <ds:schemaRef ds:uri="ecf23cce-ea36-40a3-b480-b5194342bc8f"/>
    <ds:schemaRef ds:uri="9bcde8f6-98f8-4afd-b4ca-9ba242bb4fac"/>
  </ds:schemaRefs>
</ds:datastoreItem>
</file>

<file path=customXml/itemProps2.xml><?xml version="1.0" encoding="utf-8"?>
<ds:datastoreItem xmlns:ds="http://schemas.openxmlformats.org/officeDocument/2006/customXml" ds:itemID="{4EF6076A-D130-4FE5-B182-F642B877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23cce-ea36-40a3-b480-b5194342bc8f"/>
    <ds:schemaRef ds:uri="9bcde8f6-98f8-4afd-b4ca-9ba242bb4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598F2-DEC6-407F-9C83-54AEE5950D7E}">
  <ds:schemaRefs>
    <ds:schemaRef ds:uri="http://schemas.openxmlformats.org/officeDocument/2006/bibliography"/>
  </ds:schemaRefs>
</ds:datastoreItem>
</file>

<file path=customXml/itemProps4.xml><?xml version="1.0" encoding="utf-8"?>
<ds:datastoreItem xmlns:ds="http://schemas.openxmlformats.org/officeDocument/2006/customXml" ds:itemID="{9252CCA0-4177-4989-9F25-6A378B8596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6</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Leopold Palmer</dc:creator>
  <cp:keywords/>
  <dc:description/>
  <cp:lastModifiedBy>Leo Palmer</cp:lastModifiedBy>
  <cp:revision>86</cp:revision>
  <dcterms:created xsi:type="dcterms:W3CDTF">2025-05-02T12:24:00Z</dcterms:created>
  <dcterms:modified xsi:type="dcterms:W3CDTF">2025-05-06T15:35:00Z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0x0101005B119C04135ED34DAE56CE78323E509D</vt:lpwstr>
  </property>
  <property fmtid="{D5CDD505-2E9C-101B-9397-08002B2CF9AE}" pid="3" name="MediaServiceImageTags">
    <vt:lpwstr/>
  </property>
</Properties>
</file>